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95AD8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T-Stück mit konischem Außengewinde aus PP</w:t>
      </w:r>
    </w:p>
    <w:p w14:paraId="5DAEC60A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PTMP</w:t>
      </w:r>
    </w:p>
    <w:p w14:paraId="14F068F8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Klemmfitting aus PP zur längskraftschlüssigen Verbindung von PE-Rohren im Wasserbereich</w:t>
      </w:r>
    </w:p>
    <w:p w14:paraId="65F7A4D1" w14:textId="77777777" w:rsidR="007B440D" w:rsidRPr="00ED7E59" w:rsidRDefault="007B440D" w:rsidP="007B440D">
      <w:pPr>
        <w:rPr>
          <w:rFonts w:ascii="Century Gothic" w:hAnsi="Century Gothic"/>
        </w:rPr>
      </w:pPr>
    </w:p>
    <w:p w14:paraId="687AE501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Geringe Einsteckkräfte durch dynamisch aktiviertes Dichtsystem</w:t>
      </w:r>
    </w:p>
    <w:p w14:paraId="4DB03399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 xml:space="preserve">Kein </w:t>
      </w:r>
      <w:proofErr w:type="spellStart"/>
      <w:r w:rsidRPr="00ED7E59">
        <w:rPr>
          <w:rFonts w:ascii="Century Gothic" w:hAnsi="Century Gothic"/>
        </w:rPr>
        <w:t>Anfasen</w:t>
      </w:r>
      <w:proofErr w:type="spellEnd"/>
      <w:r w:rsidRPr="00ED7E59">
        <w:rPr>
          <w:rFonts w:ascii="Century Gothic" w:hAnsi="Century Gothic"/>
        </w:rPr>
        <w:t xml:space="preserve"> des Rohrendes notwendig</w:t>
      </w:r>
    </w:p>
    <w:p w14:paraId="7BB8656C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Dichtung EPDM, DIN EN 681-1 / KTW</w:t>
      </w:r>
    </w:p>
    <w:p w14:paraId="6C17CF33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Überwurfmutter ≤ d 63 aus Acetal</w:t>
      </w:r>
    </w:p>
    <w:p w14:paraId="6874D82D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Konisches Außengewinde aus PP</w:t>
      </w:r>
    </w:p>
    <w:p w14:paraId="659631E7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d25-d63</w:t>
      </w:r>
    </w:p>
    <w:p w14:paraId="4E0558EA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PFA/PN Wasser = 16 bar</w:t>
      </w:r>
    </w:p>
    <w:p w14:paraId="3E30D55C" w14:textId="77777777" w:rsidR="007B440D" w:rsidRPr="00ED7E59" w:rsidRDefault="007B440D" w:rsidP="007B440D">
      <w:pPr>
        <w:rPr>
          <w:rFonts w:ascii="Century Gothic" w:hAnsi="Century Gothic"/>
        </w:rPr>
      </w:pPr>
    </w:p>
    <w:p w14:paraId="727607C8" w14:textId="77777777" w:rsidR="007B440D" w:rsidRPr="00ED7E59" w:rsidRDefault="007B440D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d</w:t>
      </w:r>
      <w:r w:rsidRPr="00ED7E59">
        <w:rPr>
          <w:rFonts w:ascii="Century Gothic" w:hAnsi="Century Gothic"/>
        </w:rPr>
        <w:tab/>
        <w:t>R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25</w:t>
      </w:r>
      <w:r w:rsidRPr="00ED7E59">
        <w:rPr>
          <w:rFonts w:ascii="Century Gothic" w:hAnsi="Century Gothic"/>
        </w:rPr>
        <w:tab/>
        <w:t>1/2"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25</w:t>
      </w:r>
      <w:r w:rsidRPr="00ED7E59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32</w:t>
      </w:r>
      <w:r w:rsidRPr="00ED7E59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40</w:t>
      </w:r>
      <w:r w:rsidRPr="00ED7E59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50</w:t>
      </w:r>
      <w:r w:rsidRPr="00ED7E59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63</w:t>
      </w:r>
      <w:r w:rsidRPr="00ED7E59">
        <w:rPr>
          <w:rFonts w:ascii="Century Gothic" w:hAnsi="Century Gothic"/>
        </w:rPr>
        <w:tab/>
        <w:t>2"</w:t>
      </w:r>
    </w:p>
    <w:p w14:paraId="71594E26" w14:textId="6AE28306" w:rsidR="00E248E2" w:rsidRPr="007B440D" w:rsidRDefault="00E248E2" w:rsidP="007B440D"/>
    <w:sectPr w:rsidR="00E248E2" w:rsidRPr="007B440D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E8AB" w14:textId="77777777" w:rsidR="00F670E6" w:rsidRDefault="00F670E6" w:rsidP="00E248E2">
      <w:pPr>
        <w:spacing w:after="0" w:line="240" w:lineRule="auto"/>
      </w:pPr>
      <w:r>
        <w:separator/>
      </w:r>
    </w:p>
  </w:endnote>
  <w:endnote w:type="continuationSeparator" w:id="0">
    <w:p w14:paraId="4A9471FD" w14:textId="77777777" w:rsidR="00F670E6" w:rsidRDefault="00F670E6" w:rsidP="00E248E2">
      <w:pPr>
        <w:spacing w:after="0" w:line="240" w:lineRule="auto"/>
      </w:pPr>
      <w:r>
        <w:continuationSeparator/>
      </w:r>
    </w:p>
  </w:endnote>
  <w:endnote w:type="continuationNotice" w:id="1">
    <w:p w14:paraId="7D3AE840" w14:textId="77777777" w:rsidR="00F670E6" w:rsidRDefault="00F67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9FA2" w14:textId="77777777" w:rsidR="00F670E6" w:rsidRDefault="00F670E6" w:rsidP="00E248E2">
      <w:pPr>
        <w:spacing w:after="0" w:line="240" w:lineRule="auto"/>
      </w:pPr>
      <w:r>
        <w:separator/>
      </w:r>
    </w:p>
  </w:footnote>
  <w:footnote w:type="continuationSeparator" w:id="0">
    <w:p w14:paraId="469CF256" w14:textId="77777777" w:rsidR="00F670E6" w:rsidRDefault="00F670E6" w:rsidP="00E248E2">
      <w:pPr>
        <w:spacing w:after="0" w:line="240" w:lineRule="auto"/>
      </w:pPr>
      <w:r>
        <w:continuationSeparator/>
      </w:r>
    </w:p>
  </w:footnote>
  <w:footnote w:type="continuationNotice" w:id="1">
    <w:p w14:paraId="2538CCD6" w14:textId="77777777" w:rsidR="00F670E6" w:rsidRDefault="00F670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F0D96"/>
    <w:rsid w:val="00834E85"/>
    <w:rsid w:val="00846F35"/>
    <w:rsid w:val="00864334"/>
    <w:rsid w:val="008D7891"/>
    <w:rsid w:val="00960AD0"/>
    <w:rsid w:val="009B57A8"/>
    <w:rsid w:val="009F2E04"/>
    <w:rsid w:val="00A90A44"/>
    <w:rsid w:val="00AD5913"/>
    <w:rsid w:val="00B60B21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670E6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381</Characters>
  <Application>Microsoft Office Word</Application>
  <DocSecurity>0</DocSecurity>
  <Lines>3</Lines>
  <Paragraphs>1</Paragraphs>
  <ScaleCrop>false</ScaleCrop>
  <Company>Aliaxis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2023-01-30T15:10:00Z</dcterms:created>
  <dcterms:modified xsi:type="dcterms:W3CDTF">2023-01-30T15:10:00Z</dcterms:modified>
</cp:coreProperties>
</file>