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23E9" w14:textId="77777777" w:rsidR="004A105C" w:rsidRPr="00AD4978" w:rsidRDefault="004A105C" w:rsidP="004A105C">
      <w:pPr>
        <w:outlineLvl w:val="0"/>
        <w:rPr>
          <w:rFonts w:ascii="Century Gothic" w:hAnsi="Century Gothic"/>
          <w:b/>
          <w:color w:val="7F7F7F"/>
          <w:sz w:val="28"/>
        </w:rPr>
      </w:pPr>
      <w:r w:rsidRPr="00AD4978">
        <w:rPr>
          <w:rFonts w:ascii="Century Gothic" w:hAnsi="Century Gothic"/>
          <w:b/>
          <w:color w:val="7F7F7F"/>
          <w:sz w:val="28"/>
        </w:rPr>
        <w:t>Ausschreibungstexte Abwassersystem</w:t>
      </w:r>
    </w:p>
    <w:p w14:paraId="1DE92B3C" w14:textId="77777777" w:rsidR="00D4270E" w:rsidRDefault="00D4270E" w:rsidP="006A5886">
      <w:pPr>
        <w:outlineLvl w:val="0"/>
        <w:rPr>
          <w:rFonts w:ascii="Century Gothic" w:hAnsi="Century Gothic"/>
          <w:b/>
          <w:color w:val="595959"/>
        </w:rPr>
      </w:pPr>
    </w:p>
    <w:p w14:paraId="152C68DA" w14:textId="77777777" w:rsidR="00D4270E" w:rsidRDefault="00D4270E" w:rsidP="006A5886">
      <w:pPr>
        <w:outlineLvl w:val="0"/>
        <w:rPr>
          <w:rFonts w:ascii="Century Gothic" w:hAnsi="Century Gothic"/>
          <w:b/>
          <w:color w:val="595959"/>
        </w:rPr>
      </w:pPr>
    </w:p>
    <w:p w14:paraId="63BF34AE" w14:textId="15E6D3B4" w:rsidR="001E2BBB" w:rsidRDefault="001E2BBB" w:rsidP="00CF6DB3">
      <w:pPr>
        <w:spacing w:after="100"/>
        <w:outlineLvl w:val="0"/>
        <w:rPr>
          <w:rFonts w:ascii="Century Gothic" w:hAnsi="Century Gothic"/>
          <w:b/>
          <w:color w:val="595959"/>
        </w:rPr>
      </w:pPr>
      <w:r>
        <w:rPr>
          <w:rFonts w:ascii="Century Gothic" w:hAnsi="Century Gothic"/>
          <w:b/>
          <w:color w:val="595959"/>
        </w:rPr>
        <w:t>Normenkonformität:</w:t>
      </w:r>
    </w:p>
    <w:p w14:paraId="3954EDF9" w14:textId="05324C12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Das Abwassersystem aus PE 100 entspricht der EN 12666 und gilt somit als geregeltes</w:t>
      </w:r>
      <w:r w:rsidR="004C2F58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Bauprodukt. Daher bedarf es keiner allgemeinen bauaufsichtlichen Zulassung. Eine</w:t>
      </w:r>
      <w:r w:rsidR="004C2F58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Konformitätsbescheinigung des DIBt®, Berlin, liegt vor.</w:t>
      </w:r>
    </w:p>
    <w:p w14:paraId="0A3A3F7A" w14:textId="113B6B9E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Der Anschluss-Stutzen ist allgemein bauaufsichtlich zugelassen.</w:t>
      </w:r>
      <w:r w:rsidR="00CF6DB3">
        <w:rPr>
          <w:rFonts w:ascii="Century Gothic" w:hAnsi="Century Gothic" w:cs="Arial"/>
          <w:color w:val="595959"/>
          <w:sz w:val="22"/>
          <w:szCs w:val="22"/>
        </w:rPr>
        <w:br/>
      </w:r>
      <w:r>
        <w:rPr>
          <w:rFonts w:ascii="Century Gothic" w:hAnsi="Century Gothic" w:cs="Arial"/>
          <w:color w:val="595959"/>
          <w:sz w:val="22"/>
          <w:szCs w:val="22"/>
        </w:rPr>
        <w:t xml:space="preserve">Den Zulassungsbescheid finden Sie unter </w:t>
      </w:r>
      <w:hyperlink r:id="rId11" w:history="1">
        <w:r w:rsidRPr="001E2BBB">
          <w:rPr>
            <w:rStyle w:val="Hyperlink"/>
            <w:rFonts w:ascii="Century Gothic" w:hAnsi="Century Gothic" w:cs="Arial"/>
            <w:b/>
            <w:sz w:val="22"/>
            <w:szCs w:val="22"/>
          </w:rPr>
          <w:t>www.aliaxis.de</w:t>
        </w:r>
      </w:hyperlink>
      <w:r>
        <w:rPr>
          <w:rFonts w:ascii="Century Gothic" w:hAnsi="Century Gothic" w:cs="Arial"/>
          <w:color w:val="595959"/>
          <w:sz w:val="22"/>
          <w:szCs w:val="22"/>
        </w:rPr>
        <w:t xml:space="preserve"> im Downloadbereich.</w:t>
      </w:r>
    </w:p>
    <w:p w14:paraId="77A1F2E0" w14:textId="79E3DF20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Muffen SDR 17 entsprechen darüber hinaus den Anforderungen der EN 12201sowie ISO 4427.</w:t>
      </w:r>
    </w:p>
    <w:p w14:paraId="1AEF6720" w14:textId="51FCCE91" w:rsidR="000119C0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Muffen SDR 17 sind nach DVGW GW 335-B2 mit de</w:t>
      </w:r>
      <w:r w:rsidR="00657AC9">
        <w:rPr>
          <w:rFonts w:ascii="Century Gothic" w:hAnsi="Century Gothic" w:cs="Arial"/>
          <w:color w:val="595959"/>
          <w:sz w:val="22"/>
          <w:szCs w:val="22"/>
        </w:rPr>
        <w:t>m</w:t>
      </w:r>
      <w:r>
        <w:rPr>
          <w:rFonts w:ascii="Century Gothic" w:hAnsi="Century Gothic" w:cs="Arial"/>
          <w:color w:val="595959"/>
          <w:sz w:val="22"/>
          <w:szCs w:val="22"/>
        </w:rPr>
        <w:t xml:space="preserve"> Bescheid DV-8606BO6114</w:t>
      </w:r>
      <w:r w:rsidR="00EF2DD6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zertifiziert und unterliegen einer regelmäßigen Fremdüberwachung.</w:t>
      </w:r>
    </w:p>
    <w:p w14:paraId="6D53F1E4" w14:textId="77777777" w:rsidR="00CF6DB3" w:rsidRDefault="00CF6DB3" w:rsidP="001E2BBB">
      <w:pPr>
        <w:pStyle w:val="Fuzeile"/>
        <w:tabs>
          <w:tab w:val="left" w:pos="708"/>
        </w:tabs>
        <w:spacing w:afterLines="140" w:after="336"/>
        <w:rPr>
          <w:rFonts w:ascii="Century Gothic" w:hAnsi="Century Gothic"/>
          <w:b/>
          <w:color w:val="595959"/>
        </w:rPr>
      </w:pPr>
    </w:p>
    <w:p w14:paraId="4873ABAB" w14:textId="77777777" w:rsidR="001E2BBB" w:rsidRDefault="001E2BBB" w:rsidP="00CF6DB3">
      <w:pPr>
        <w:pStyle w:val="Fuzeile"/>
        <w:tabs>
          <w:tab w:val="left" w:pos="708"/>
        </w:tabs>
        <w:spacing w:after="100"/>
        <w:rPr>
          <w:rFonts w:ascii="Century Gothic" w:hAnsi="Century Gothic"/>
          <w:b/>
          <w:color w:val="595959"/>
        </w:rPr>
      </w:pPr>
      <w:r>
        <w:rPr>
          <w:rFonts w:ascii="Century Gothic" w:hAnsi="Century Gothic"/>
          <w:b/>
          <w:color w:val="595959"/>
        </w:rPr>
        <w:t>Schweißbarkeit:</w:t>
      </w:r>
    </w:p>
    <w:p w14:paraId="188D9212" w14:textId="76D4519F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Sicherheitsfittings sind mit Rohren der SDR-Stufen 33 bis 17 schweißbar. Verarbeitung</w:t>
      </w:r>
      <w:r w:rsidR="00212EDA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anderer SDR-Stufen auf Anfrage.</w:t>
      </w:r>
    </w:p>
    <w:p w14:paraId="0A2972F1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Bitte beachten Sie auch die Angaben zu den jeweils schweißbaren SDR-Stufen, die auf dem</w:t>
      </w:r>
      <w:r>
        <w:rPr>
          <w:rFonts w:ascii="Century Gothic" w:hAnsi="Century Gothic" w:cs="Arial"/>
          <w:color w:val="595959"/>
          <w:sz w:val="22"/>
          <w:szCs w:val="22"/>
        </w:rPr>
        <w:br/>
        <w:t>Barcodeetikett des Fittings angegeben werden und weitere verbindliche Kennzeichnungen</w:t>
      </w:r>
      <w:r>
        <w:rPr>
          <w:rFonts w:ascii="Century Gothic" w:hAnsi="Century Gothic" w:cs="Arial"/>
          <w:color w:val="595959"/>
          <w:sz w:val="22"/>
          <w:szCs w:val="22"/>
        </w:rPr>
        <w:br/>
        <w:t>direkt am Produkt. Wenden Sie sich bitte an unsere Anwendungstechnik, wenn dünnwandige</w:t>
      </w:r>
      <w:r>
        <w:rPr>
          <w:rFonts w:ascii="Century Gothic" w:hAnsi="Century Gothic" w:cs="Arial"/>
          <w:color w:val="595959"/>
          <w:sz w:val="22"/>
          <w:szCs w:val="22"/>
        </w:rPr>
        <w:br/>
        <w:t>Rohre &gt; SDR 33 verarbeitet werden sollen.</w:t>
      </w:r>
    </w:p>
    <w:p w14:paraId="732B3614" w14:textId="1296C7DA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Sicherheitsfittings lassen sich verarbeiten mit Rohren aus PE 80, PE 100 sowie PE 100RC</w:t>
      </w:r>
      <w:r w:rsidR="00212EDA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nach EN 12666, DIN 8074/75, EN 1555-2, EN 12201-2, ISO 4437 und ISO 4427, PE-Xa nach</w:t>
      </w:r>
      <w:r w:rsidR="00212EDA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DIN 16892/93. Für PE-Rohre gilt eine Schmelzmassefließrate MFR 190/5 im Bereich von 0,2 bis</w:t>
      </w:r>
      <w:r w:rsidR="00212EDA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1,7 g/10 min. Für Bauteile mit MFR &lt; 0,20 ist eine Eignungsbestätigung erforderlich.</w:t>
      </w:r>
    </w:p>
    <w:p w14:paraId="5BC695C0" w14:textId="29DCA599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Die Verarbeitung der Sicherheitsfittings ist mit Schweißgeräten bei</w:t>
      </w:r>
      <w:r w:rsidR="00212EDA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Umgebungstemperaturen zwischen -10°C und +45°C möglich.</w:t>
      </w:r>
    </w:p>
    <w:p w14:paraId="6C6BC395" w14:textId="77777777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Bei Werkstoffübergangsverbindungen gelten zusätzlich die werkstoff- oder systemspezifischen</w:t>
      </w:r>
      <w:r>
        <w:rPr>
          <w:rFonts w:ascii="Century Gothic" w:hAnsi="Century Gothic" w:cs="Arial"/>
          <w:color w:val="595959"/>
          <w:sz w:val="22"/>
          <w:szCs w:val="22"/>
        </w:rPr>
        <w:br/>
        <w:t>Normen und Montagerichtlinien.</w:t>
      </w:r>
    </w:p>
    <w:p w14:paraId="7D3B2D5A" w14:textId="20234252" w:rsidR="001E2BBB" w:rsidRDefault="001E2BBB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</w:rPr>
      </w:pPr>
      <w:r>
        <w:rPr>
          <w:rFonts w:ascii="Century Gothic" w:hAnsi="Century Gothic" w:cs="Arial"/>
          <w:color w:val="595959"/>
          <w:sz w:val="22"/>
          <w:szCs w:val="22"/>
        </w:rPr>
        <w:t>Zu fallweisen Einschränkungen bei der Verlegung sowie zur Verarbeitung von Sicherheitsfittings allgemein lesen Sie bitte unsere Montageanleitung. Auch unser Kundendienst und</w:t>
      </w:r>
      <w:r w:rsidR="00271AF0">
        <w:rPr>
          <w:rFonts w:ascii="Century Gothic" w:hAnsi="Century Gothic" w:cs="Arial"/>
          <w:color w:val="595959"/>
          <w:sz w:val="22"/>
          <w:szCs w:val="22"/>
        </w:rPr>
        <w:t xml:space="preserve"> </w:t>
      </w:r>
      <w:r>
        <w:rPr>
          <w:rFonts w:ascii="Century Gothic" w:hAnsi="Century Gothic" w:cs="Arial"/>
          <w:color w:val="595959"/>
          <w:sz w:val="22"/>
          <w:szCs w:val="22"/>
        </w:rPr>
        <w:t>unsere Anwendungstechniker im Außendienst beantworten gerne eventuelle Fragen.</w:t>
      </w:r>
    </w:p>
    <w:p w14:paraId="6247CA35" w14:textId="77777777" w:rsidR="009B3C93" w:rsidRPr="00475147" w:rsidRDefault="009B3C93" w:rsidP="00CF6DB3">
      <w:pPr>
        <w:autoSpaceDE w:val="0"/>
        <w:autoSpaceDN w:val="0"/>
        <w:adjustRightInd w:val="0"/>
        <w:spacing w:afterLines="100" w:after="240"/>
        <w:rPr>
          <w:rFonts w:ascii="Century Gothic" w:hAnsi="Century Gothic"/>
          <w:color w:val="595959"/>
          <w:sz w:val="22"/>
          <w:szCs w:val="22"/>
        </w:rPr>
      </w:pPr>
      <w:r w:rsidRPr="00475147">
        <w:rPr>
          <w:rFonts w:ascii="Century Gothic" w:hAnsi="Century Gothic"/>
          <w:color w:val="595959"/>
          <w:sz w:val="22"/>
          <w:szCs w:val="22"/>
        </w:rPr>
        <w:t>Ausschreibungstexte für PE-HD</w:t>
      </w:r>
      <w:r w:rsidR="00FD72E1" w:rsidRPr="00475147">
        <w:rPr>
          <w:rFonts w:ascii="Century Gothic" w:hAnsi="Century Gothic"/>
          <w:color w:val="595959"/>
          <w:sz w:val="22"/>
          <w:szCs w:val="22"/>
        </w:rPr>
        <w:t>-</w:t>
      </w:r>
      <w:r w:rsidRPr="00475147">
        <w:rPr>
          <w:rFonts w:ascii="Century Gothic" w:hAnsi="Century Gothic"/>
          <w:color w:val="595959"/>
          <w:sz w:val="22"/>
          <w:szCs w:val="22"/>
        </w:rPr>
        <w:t>Kanalrohre sind bei den jeweiligen Rohrherstellern erhältlich.</w:t>
      </w:r>
    </w:p>
    <w:p w14:paraId="146C8407" w14:textId="77777777" w:rsidR="006B635D" w:rsidRPr="00E22B21" w:rsidRDefault="00941819" w:rsidP="006B635D">
      <w:pPr>
        <w:tabs>
          <w:tab w:val="right" w:pos="10206"/>
        </w:tabs>
        <w:outlineLvl w:val="0"/>
        <w:rPr>
          <w:rFonts w:ascii="Century Gothic" w:hAnsi="Century Gothic"/>
          <w:b/>
          <w:bCs/>
          <w:color w:val="595959"/>
        </w:rPr>
      </w:pPr>
      <w:r w:rsidRPr="00E22B21">
        <w:rPr>
          <w:rFonts w:ascii="Century Gothic" w:hAnsi="Century Gothic"/>
          <w:b/>
          <w:bCs/>
          <w:color w:val="595959"/>
        </w:rPr>
        <w:t>Aliaxis Deutschland</w:t>
      </w:r>
      <w:r w:rsidR="009B3C93" w:rsidRPr="00E22B21">
        <w:rPr>
          <w:rFonts w:ascii="Century Gothic" w:hAnsi="Century Gothic"/>
          <w:b/>
          <w:bCs/>
          <w:color w:val="595959"/>
        </w:rPr>
        <w:t xml:space="preserve"> </w:t>
      </w:r>
      <w:r w:rsidR="00F32707" w:rsidRPr="00E22B21">
        <w:rPr>
          <w:rFonts w:ascii="Century Gothic" w:hAnsi="Century Gothic"/>
          <w:b/>
          <w:bCs/>
          <w:color w:val="595959"/>
        </w:rPr>
        <w:t>GmbH</w:t>
      </w:r>
    </w:p>
    <w:p w14:paraId="77253E79" w14:textId="65228224" w:rsidR="00CF6DB3" w:rsidRPr="00960C71" w:rsidRDefault="009E678B" w:rsidP="006B635D">
      <w:pPr>
        <w:tabs>
          <w:tab w:val="right" w:pos="10206"/>
        </w:tabs>
        <w:outlineLvl w:val="0"/>
        <w:rPr>
          <w:rFonts w:ascii="Century Gothic" w:hAnsi="Century Gothic"/>
          <w:color w:val="595959"/>
        </w:rPr>
      </w:pPr>
      <w:r w:rsidRPr="00960C71">
        <w:rPr>
          <w:rFonts w:ascii="Century Gothic" w:hAnsi="Century Gothic"/>
          <w:color w:val="595959"/>
        </w:rPr>
        <w:t>kai</w:t>
      </w:r>
      <w:r w:rsidR="006B635D" w:rsidRPr="00960C71">
        <w:rPr>
          <w:rFonts w:ascii="Century Gothic" w:hAnsi="Century Gothic"/>
          <w:color w:val="595959"/>
        </w:rPr>
        <w:t>.</w:t>
      </w:r>
      <w:r w:rsidR="00DB0449" w:rsidRPr="00960C71">
        <w:rPr>
          <w:rFonts w:ascii="Century Gothic" w:hAnsi="Century Gothic"/>
          <w:color w:val="595959"/>
        </w:rPr>
        <w:t>buessecker</w:t>
      </w:r>
      <w:r w:rsidR="006B635D" w:rsidRPr="00960C71">
        <w:rPr>
          <w:rFonts w:ascii="Century Gothic" w:hAnsi="Century Gothic"/>
          <w:color w:val="595959"/>
        </w:rPr>
        <w:t>@aliaxis.com</w:t>
      </w:r>
      <w:r w:rsidR="00CF6DB3" w:rsidRPr="00960C71">
        <w:rPr>
          <w:rFonts w:ascii="Century Gothic" w:hAnsi="Century Gothic"/>
          <w:color w:val="595959"/>
        </w:rPr>
        <w:br/>
      </w:r>
      <w:r w:rsidR="009B3C93" w:rsidRPr="00960C71">
        <w:rPr>
          <w:rFonts w:ascii="Century Gothic" w:hAnsi="Century Gothic"/>
          <w:color w:val="595959"/>
        </w:rPr>
        <w:t>Tel.: 0621/486-1</w:t>
      </w:r>
      <w:r w:rsidR="00A04D2C" w:rsidRPr="00960C71">
        <w:rPr>
          <w:rFonts w:ascii="Century Gothic" w:hAnsi="Century Gothic"/>
          <w:color w:val="595959"/>
        </w:rPr>
        <w:t>896</w:t>
      </w:r>
      <w:r w:rsidR="00CF6DB3" w:rsidRPr="00960C71">
        <w:rPr>
          <w:rFonts w:ascii="Century Gothic" w:hAnsi="Century Gothic"/>
          <w:color w:val="595959"/>
        </w:rPr>
        <w:br/>
      </w:r>
    </w:p>
    <w:p w14:paraId="6ADAA562" w14:textId="77777777" w:rsidR="001F395B" w:rsidRDefault="007F01F1" w:rsidP="001F395B">
      <w:pPr>
        <w:outlineLvl w:val="0"/>
        <w:rPr>
          <w:rFonts w:ascii="Century Gothic" w:hAnsi="Century Gothic"/>
          <w:color w:val="595959"/>
          <w:szCs w:val="22"/>
        </w:rPr>
      </w:pPr>
      <w:r w:rsidRPr="007F01F1">
        <w:rPr>
          <w:rFonts w:ascii="Century Gothic" w:hAnsi="Century Gothic"/>
          <w:color w:val="595959"/>
          <w:szCs w:val="22"/>
        </w:rPr>
        <w:t>Weitere Einzelheiten entnehmen Sie bitte den folgenden Seiten.</w:t>
      </w:r>
    </w:p>
    <w:p w14:paraId="6107A380" w14:textId="20AA5DF4" w:rsidR="001F395B" w:rsidRDefault="001F395B" w:rsidP="001F395B">
      <w:pPr>
        <w:jc w:val="right"/>
        <w:outlineLvl w:val="0"/>
        <w:rPr>
          <w:rFonts w:ascii="Century Gothic" w:hAnsi="Century Gothic"/>
          <w:color w:val="595959"/>
          <w:szCs w:val="22"/>
        </w:rPr>
      </w:pPr>
    </w:p>
    <w:p w14:paraId="42E31E5A" w14:textId="77777777" w:rsidR="006A5886" w:rsidRDefault="006A5886" w:rsidP="001F395B">
      <w:pPr>
        <w:jc w:val="right"/>
        <w:outlineLvl w:val="0"/>
        <w:rPr>
          <w:rFonts w:ascii="Century Gothic" w:hAnsi="Century Gothic"/>
          <w:color w:val="595959"/>
          <w:szCs w:val="22"/>
        </w:rPr>
      </w:pPr>
    </w:p>
    <w:p w14:paraId="7C851F5D" w14:textId="491C04FD" w:rsidR="00033D59" w:rsidRPr="006A5886" w:rsidRDefault="00D03D63" w:rsidP="00033D59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595959"/>
          <w:szCs w:val="22"/>
        </w:rPr>
        <w:tab/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077466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852109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47C000F7" w14:textId="76D489D0" w:rsidR="003E5A84" w:rsidRPr="006A5886" w:rsidRDefault="00033D59" w:rsidP="00033D59">
      <w:pPr>
        <w:jc w:val="right"/>
        <w:outlineLvl w:val="0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Seite </w:t>
      </w:r>
      <w:r w:rsidR="006B635D"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</w:p>
    <w:p w14:paraId="76EE9897" w14:textId="3A60C607" w:rsidR="006B635D" w:rsidRDefault="006B635D" w:rsidP="00033D59">
      <w:pPr>
        <w:jc w:val="right"/>
        <w:outlineLvl w:val="0"/>
        <w:rPr>
          <w:rFonts w:ascii="Century Gothic" w:hAnsi="Century Gothic"/>
          <w:b/>
          <w:bCs/>
          <w:color w:val="595959"/>
          <w:sz w:val="18"/>
          <w:szCs w:val="18"/>
        </w:rPr>
      </w:pPr>
    </w:p>
    <w:p w14:paraId="2D99C70C" w14:textId="77777777" w:rsidR="006B635D" w:rsidRDefault="006B635D" w:rsidP="00033D59">
      <w:pPr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2BF1D21B" w14:textId="77777777" w:rsidR="00D03D63" w:rsidRDefault="00D03D63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77162F7F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2929053D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25BAB06E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060F3971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111B507D" w14:textId="77777777" w:rsidR="00EE0654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</w:rPr>
      </w:pPr>
    </w:p>
    <w:p w14:paraId="5FEB73DF" w14:textId="77777777" w:rsidR="00CF6DB3" w:rsidRPr="008D2EEA" w:rsidRDefault="00CF6DB3" w:rsidP="00D03D63">
      <w:pPr>
        <w:tabs>
          <w:tab w:val="right" w:pos="10065"/>
        </w:tabs>
        <w:outlineLvl w:val="0"/>
        <w:rPr>
          <w:rFonts w:ascii="Century Gothic" w:hAnsi="Century Gothic"/>
          <w:color w:val="595959"/>
          <w:sz w:val="18"/>
          <w:szCs w:val="18"/>
        </w:rPr>
      </w:pPr>
    </w:p>
    <w:tbl>
      <w:tblPr>
        <w:tblpPr w:leftFromText="142" w:rightFromText="142" w:vertAnchor="page" w:horzAnchor="margin" w:tblpY="28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709"/>
        <w:gridCol w:w="142"/>
      </w:tblGrid>
      <w:tr w:rsidR="00073441" w:rsidRPr="00D4270E" w14:paraId="77288FC7" w14:textId="77777777" w:rsidTr="00073441">
        <w:trPr>
          <w:trHeight w:val="425"/>
        </w:trPr>
        <w:tc>
          <w:tcPr>
            <w:tcW w:w="9072" w:type="dxa"/>
            <w:shd w:val="clear" w:color="auto" w:fill="D9D9D9"/>
            <w:vAlign w:val="center"/>
          </w:tcPr>
          <w:p w14:paraId="66C90F25" w14:textId="7777777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Inhalt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56F62D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Seite</w:t>
            </w:r>
          </w:p>
        </w:tc>
        <w:tc>
          <w:tcPr>
            <w:tcW w:w="142" w:type="dxa"/>
            <w:shd w:val="clear" w:color="auto" w:fill="D9D9D9"/>
          </w:tcPr>
          <w:p w14:paraId="052F003B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7F0E8ECB" w14:textId="77777777" w:rsidTr="00073441">
        <w:tc>
          <w:tcPr>
            <w:tcW w:w="9072" w:type="dxa"/>
            <w:shd w:val="clear" w:color="auto" w:fill="auto"/>
            <w:vAlign w:val="center"/>
          </w:tcPr>
          <w:p w14:paraId="6A20B5E8" w14:textId="5B8EB091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Muffe SDR 17</w:t>
            </w:r>
          </w:p>
        </w:tc>
        <w:tc>
          <w:tcPr>
            <w:tcW w:w="709" w:type="dxa"/>
            <w:shd w:val="clear" w:color="auto" w:fill="auto"/>
          </w:tcPr>
          <w:p w14:paraId="03EF85CA" w14:textId="77777777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3</w:t>
            </w:r>
          </w:p>
        </w:tc>
        <w:tc>
          <w:tcPr>
            <w:tcW w:w="142" w:type="dxa"/>
            <w:shd w:val="clear" w:color="auto" w:fill="auto"/>
          </w:tcPr>
          <w:p w14:paraId="16EC3734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D4270E" w14:paraId="406DB1D8" w14:textId="77777777" w:rsidTr="00073441">
        <w:tc>
          <w:tcPr>
            <w:tcW w:w="9072" w:type="dxa"/>
            <w:shd w:val="clear" w:color="auto" w:fill="D9D9D9"/>
            <w:vAlign w:val="center"/>
          </w:tcPr>
          <w:p w14:paraId="6C88F7D5" w14:textId="0F620BAE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Re</w:t>
            </w:r>
            <w:r w:rsidR="00970329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duzier</w:t>
            </w: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muffe</w:t>
            </w:r>
            <w:r w:rsidRPr="00073441">
              <w:rPr>
                <w:rFonts w:ascii="Century Gothic" w:hAnsi="Century Gothic" w:cs="Arial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</w:tcPr>
          <w:p w14:paraId="5D988A68" w14:textId="77777777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4</w:t>
            </w:r>
          </w:p>
        </w:tc>
        <w:tc>
          <w:tcPr>
            <w:tcW w:w="142" w:type="dxa"/>
            <w:shd w:val="clear" w:color="auto" w:fill="D9D9D9"/>
          </w:tcPr>
          <w:p w14:paraId="4002A481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35AE2D72" w14:textId="77777777" w:rsidTr="00073441">
        <w:tc>
          <w:tcPr>
            <w:tcW w:w="9072" w:type="dxa"/>
            <w:shd w:val="clear" w:color="auto" w:fill="auto"/>
            <w:vAlign w:val="center"/>
          </w:tcPr>
          <w:p w14:paraId="43DE8F99" w14:textId="0CBA5711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Abwassereinschubmuffe inkl. wasserquellfähiger Dichtring Q</w:t>
            </w:r>
          </w:p>
        </w:tc>
        <w:tc>
          <w:tcPr>
            <w:tcW w:w="709" w:type="dxa"/>
            <w:shd w:val="clear" w:color="auto" w:fill="auto"/>
          </w:tcPr>
          <w:p w14:paraId="4C37C848" w14:textId="7245289A" w:rsidR="00EB1F52" w:rsidRPr="00073441" w:rsidRDefault="0081583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5</w:t>
            </w:r>
          </w:p>
        </w:tc>
        <w:tc>
          <w:tcPr>
            <w:tcW w:w="142" w:type="dxa"/>
            <w:shd w:val="clear" w:color="auto" w:fill="auto"/>
          </w:tcPr>
          <w:p w14:paraId="130B5AFC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D4270E" w14:paraId="40D6D95E" w14:textId="77777777" w:rsidTr="00073441">
        <w:tc>
          <w:tcPr>
            <w:tcW w:w="9072" w:type="dxa"/>
            <w:shd w:val="clear" w:color="auto" w:fill="D9D9D9"/>
            <w:vAlign w:val="center"/>
          </w:tcPr>
          <w:p w14:paraId="76123538" w14:textId="4EFC26B4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Abwasserschachtfutter </w:t>
            </w:r>
          </w:p>
        </w:tc>
        <w:tc>
          <w:tcPr>
            <w:tcW w:w="709" w:type="dxa"/>
            <w:shd w:val="clear" w:color="auto" w:fill="D9D9D9"/>
          </w:tcPr>
          <w:p w14:paraId="33909823" w14:textId="5CF1B0B8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6</w:t>
            </w:r>
          </w:p>
        </w:tc>
        <w:tc>
          <w:tcPr>
            <w:tcW w:w="142" w:type="dxa"/>
            <w:shd w:val="clear" w:color="auto" w:fill="D9D9D9"/>
          </w:tcPr>
          <w:p w14:paraId="4D2934AE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3DAE9745" w14:textId="77777777" w:rsidTr="00073441">
        <w:tc>
          <w:tcPr>
            <w:tcW w:w="9072" w:type="dxa"/>
            <w:shd w:val="clear" w:color="auto" w:fill="auto"/>
            <w:vAlign w:val="center"/>
          </w:tcPr>
          <w:p w14:paraId="0D5DC30B" w14:textId="030D4BA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Abwasserschachtfutter Sonderlänge 250 mm</w:t>
            </w:r>
          </w:p>
        </w:tc>
        <w:tc>
          <w:tcPr>
            <w:tcW w:w="709" w:type="dxa"/>
            <w:shd w:val="clear" w:color="auto" w:fill="auto"/>
          </w:tcPr>
          <w:p w14:paraId="611032F1" w14:textId="35C1A702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6</w:t>
            </w:r>
          </w:p>
        </w:tc>
        <w:tc>
          <w:tcPr>
            <w:tcW w:w="142" w:type="dxa"/>
            <w:shd w:val="clear" w:color="auto" w:fill="auto"/>
          </w:tcPr>
          <w:p w14:paraId="457F3F5C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073441" w14:paraId="4653D929" w14:textId="77777777" w:rsidTr="00073441">
        <w:tc>
          <w:tcPr>
            <w:tcW w:w="9072" w:type="dxa"/>
            <w:shd w:val="clear" w:color="auto" w:fill="D9D9D9"/>
            <w:vAlign w:val="center"/>
          </w:tcPr>
          <w:p w14:paraId="6DEE0CA7" w14:textId="5A72E1A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Abwassersattel </w:t>
            </w:r>
            <w:r w:rsidR="00F57555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Vakuum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-Loading</w:t>
            </w:r>
            <w:r w:rsidR="00F57555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 160 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</w:tcPr>
          <w:p w14:paraId="606853A8" w14:textId="286E9EA7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  <w:t>7</w:t>
            </w:r>
          </w:p>
        </w:tc>
        <w:tc>
          <w:tcPr>
            <w:tcW w:w="142" w:type="dxa"/>
            <w:shd w:val="clear" w:color="auto" w:fill="D9D9D9"/>
          </w:tcPr>
          <w:p w14:paraId="1D5E50F0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</w:p>
        </w:tc>
      </w:tr>
      <w:tr w:rsidR="00EB1F52" w:rsidRPr="00D4270E" w14:paraId="5EC080AB" w14:textId="77777777" w:rsidTr="00073441">
        <w:tc>
          <w:tcPr>
            <w:tcW w:w="9072" w:type="dxa"/>
            <w:shd w:val="clear" w:color="auto" w:fill="auto"/>
            <w:vAlign w:val="center"/>
          </w:tcPr>
          <w:p w14:paraId="19BEC8CC" w14:textId="00C24E17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Übergangssattel </w:t>
            </w:r>
            <w:r w:rsidR="003E58E8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Vakuum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-Loading</w:t>
            </w:r>
            <w:r w:rsidR="007A101E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160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729F7DA" w14:textId="205E3EF3" w:rsidR="00EB1F52" w:rsidRPr="00073441" w:rsidRDefault="000C6FEA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  <w:t>8</w:t>
            </w:r>
          </w:p>
        </w:tc>
        <w:tc>
          <w:tcPr>
            <w:tcW w:w="142" w:type="dxa"/>
            <w:shd w:val="clear" w:color="auto" w:fill="auto"/>
          </w:tcPr>
          <w:p w14:paraId="30163373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</w:p>
        </w:tc>
      </w:tr>
      <w:tr w:rsidR="00073441" w:rsidRPr="00D4270E" w14:paraId="04FDF10F" w14:textId="77777777" w:rsidTr="00073441">
        <w:tc>
          <w:tcPr>
            <w:tcW w:w="9072" w:type="dxa"/>
            <w:shd w:val="clear" w:color="auto" w:fill="D9D9D9"/>
            <w:vAlign w:val="center"/>
          </w:tcPr>
          <w:p w14:paraId="1A14FB50" w14:textId="2AD02471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</w:t>
            </w:r>
            <w:r w:rsidR="007A101E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attel 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mit Abgangsstutzen SDR 17</w:t>
            </w:r>
          </w:p>
        </w:tc>
        <w:tc>
          <w:tcPr>
            <w:tcW w:w="709" w:type="dxa"/>
            <w:shd w:val="clear" w:color="auto" w:fill="D9D9D9"/>
          </w:tcPr>
          <w:p w14:paraId="31F9E1B6" w14:textId="1D82A591" w:rsidR="00EB1F52" w:rsidRPr="00073441" w:rsidRDefault="00604014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9</w:t>
            </w:r>
          </w:p>
        </w:tc>
        <w:tc>
          <w:tcPr>
            <w:tcW w:w="142" w:type="dxa"/>
            <w:shd w:val="clear" w:color="auto" w:fill="D9D9D9"/>
          </w:tcPr>
          <w:p w14:paraId="5A54DF0E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1EE5C134" w14:textId="77777777" w:rsidTr="00073441">
        <w:tc>
          <w:tcPr>
            <w:tcW w:w="9072" w:type="dxa"/>
            <w:shd w:val="clear" w:color="auto" w:fill="auto"/>
            <w:vAlign w:val="center"/>
          </w:tcPr>
          <w:p w14:paraId="1D157F2E" w14:textId="559CC8A8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Abwassersattel Vakuum-Loading </w:t>
            </w:r>
          </w:p>
        </w:tc>
        <w:tc>
          <w:tcPr>
            <w:tcW w:w="709" w:type="dxa"/>
            <w:shd w:val="clear" w:color="auto" w:fill="auto"/>
          </w:tcPr>
          <w:p w14:paraId="5CBCBA10" w14:textId="50412AD4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604014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0</w:t>
            </w:r>
          </w:p>
        </w:tc>
        <w:tc>
          <w:tcPr>
            <w:tcW w:w="142" w:type="dxa"/>
            <w:shd w:val="clear" w:color="auto" w:fill="auto"/>
          </w:tcPr>
          <w:p w14:paraId="4F3AD40C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D4270E" w14:paraId="5C110D9D" w14:textId="77777777" w:rsidTr="00073441">
        <w:tc>
          <w:tcPr>
            <w:tcW w:w="9072" w:type="dxa"/>
            <w:shd w:val="clear" w:color="auto" w:fill="D9D9D9"/>
            <w:vAlign w:val="center"/>
          </w:tcPr>
          <w:p w14:paraId="6F31B07E" w14:textId="3B3F618B" w:rsidR="00EB1F52" w:rsidRPr="00073441" w:rsidRDefault="00EB1F52" w:rsidP="000734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Anschluss-Stutzen </w:t>
            </w:r>
          </w:p>
        </w:tc>
        <w:tc>
          <w:tcPr>
            <w:tcW w:w="709" w:type="dxa"/>
            <w:shd w:val="clear" w:color="auto" w:fill="D9D9D9"/>
          </w:tcPr>
          <w:p w14:paraId="604CD259" w14:textId="0D7EF4B1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604014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</w:p>
        </w:tc>
        <w:tc>
          <w:tcPr>
            <w:tcW w:w="142" w:type="dxa"/>
            <w:shd w:val="clear" w:color="auto" w:fill="D9D9D9"/>
          </w:tcPr>
          <w:p w14:paraId="7E2E94D8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3C329B" w:rsidRPr="00D4270E" w14:paraId="3AD10AEA" w14:textId="77777777" w:rsidTr="00073441">
        <w:tc>
          <w:tcPr>
            <w:tcW w:w="9072" w:type="dxa"/>
            <w:shd w:val="clear" w:color="auto" w:fill="auto"/>
            <w:vAlign w:val="center"/>
          </w:tcPr>
          <w:p w14:paraId="154436A6" w14:textId="78AE74EC" w:rsidR="003C329B" w:rsidRPr="00073441" w:rsidRDefault="003C329B" w:rsidP="003C329B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Abwasserbogen </w:t>
            </w: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Muffe/Muffe</w:t>
            </w:r>
          </w:p>
        </w:tc>
        <w:tc>
          <w:tcPr>
            <w:tcW w:w="709" w:type="dxa"/>
            <w:shd w:val="clear" w:color="auto" w:fill="auto"/>
          </w:tcPr>
          <w:p w14:paraId="74F14662" w14:textId="5ED4CA6C" w:rsidR="003C329B" w:rsidRPr="00073441" w:rsidRDefault="00824568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12</w:t>
            </w:r>
          </w:p>
        </w:tc>
        <w:tc>
          <w:tcPr>
            <w:tcW w:w="142" w:type="dxa"/>
            <w:shd w:val="clear" w:color="auto" w:fill="auto"/>
          </w:tcPr>
          <w:p w14:paraId="672613C3" w14:textId="77777777" w:rsidR="003C329B" w:rsidRPr="00073441" w:rsidRDefault="003C329B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3C329B" w:rsidRPr="00D4270E" w14:paraId="0AA6B220" w14:textId="77777777" w:rsidTr="00073441">
        <w:tc>
          <w:tcPr>
            <w:tcW w:w="9072" w:type="dxa"/>
            <w:shd w:val="clear" w:color="auto" w:fill="D9D9D9"/>
            <w:vAlign w:val="center"/>
          </w:tcPr>
          <w:p w14:paraId="009C7C24" w14:textId="3C2EDAF6" w:rsidR="003C329B" w:rsidRPr="00073441" w:rsidRDefault="003C329B" w:rsidP="003C329B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Abwasserbogen </w:t>
            </w:r>
            <w:r w:rsidRPr="00073441">
              <w:rPr>
                <w:rFonts w:ascii="Century Gothic" w:hAnsi="Century Gothic" w:cs="Arial"/>
                <w:b/>
                <w:color w:val="595959"/>
                <w:sz w:val="22"/>
                <w:szCs w:val="22"/>
              </w:rPr>
              <w:t>Muffe/Rohrstutzen</w:t>
            </w:r>
          </w:p>
        </w:tc>
        <w:tc>
          <w:tcPr>
            <w:tcW w:w="709" w:type="dxa"/>
            <w:shd w:val="clear" w:color="auto" w:fill="D9D9D9"/>
          </w:tcPr>
          <w:p w14:paraId="0E532F59" w14:textId="17DB7161" w:rsidR="003C329B" w:rsidRPr="00073441" w:rsidRDefault="00824568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13</w:t>
            </w:r>
          </w:p>
        </w:tc>
        <w:tc>
          <w:tcPr>
            <w:tcW w:w="142" w:type="dxa"/>
            <w:shd w:val="clear" w:color="auto" w:fill="D9D9D9"/>
          </w:tcPr>
          <w:p w14:paraId="284C1AA3" w14:textId="77777777" w:rsidR="003C329B" w:rsidRPr="00073441" w:rsidRDefault="003C329B" w:rsidP="003C329B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3E80278E" w14:textId="77777777" w:rsidTr="001C3ED8">
        <w:tc>
          <w:tcPr>
            <w:tcW w:w="9072" w:type="dxa"/>
            <w:shd w:val="clear" w:color="auto" w:fill="auto"/>
            <w:vAlign w:val="center"/>
          </w:tcPr>
          <w:p w14:paraId="5E6DF107" w14:textId="6A056944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Übergangsmuffe </w:t>
            </w:r>
          </w:p>
        </w:tc>
        <w:tc>
          <w:tcPr>
            <w:tcW w:w="709" w:type="dxa"/>
            <w:shd w:val="clear" w:color="auto" w:fill="auto"/>
          </w:tcPr>
          <w:p w14:paraId="3AC4718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14</w:t>
            </w:r>
          </w:p>
        </w:tc>
        <w:tc>
          <w:tcPr>
            <w:tcW w:w="142" w:type="dxa"/>
            <w:shd w:val="clear" w:color="auto" w:fill="auto"/>
          </w:tcPr>
          <w:p w14:paraId="1D436B8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0BA528F5" w14:textId="77777777" w:rsidTr="001C3ED8">
        <w:tc>
          <w:tcPr>
            <w:tcW w:w="9072" w:type="dxa"/>
            <w:shd w:val="clear" w:color="auto" w:fill="D9D9D9"/>
            <w:vAlign w:val="center"/>
          </w:tcPr>
          <w:p w14:paraId="557A3772" w14:textId="5A3386FB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Übergangsstück </w:t>
            </w:r>
          </w:p>
        </w:tc>
        <w:tc>
          <w:tcPr>
            <w:tcW w:w="709" w:type="dxa"/>
            <w:shd w:val="clear" w:color="auto" w:fill="D9D9D9"/>
          </w:tcPr>
          <w:p w14:paraId="4CADE77B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14</w:t>
            </w:r>
          </w:p>
        </w:tc>
        <w:tc>
          <w:tcPr>
            <w:tcW w:w="142" w:type="dxa"/>
            <w:shd w:val="clear" w:color="auto" w:fill="D9D9D9"/>
          </w:tcPr>
          <w:p w14:paraId="4696361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2CE8F2E1" w14:textId="77777777" w:rsidTr="001C3ED8">
        <w:tc>
          <w:tcPr>
            <w:tcW w:w="9072" w:type="dxa"/>
            <w:shd w:val="clear" w:color="auto" w:fill="auto"/>
            <w:vAlign w:val="center"/>
          </w:tcPr>
          <w:p w14:paraId="5A20FF5E" w14:textId="46BA7421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Übergangsstück </w:t>
            </w:r>
          </w:p>
        </w:tc>
        <w:tc>
          <w:tcPr>
            <w:tcW w:w="709" w:type="dxa"/>
            <w:shd w:val="clear" w:color="auto" w:fill="auto"/>
          </w:tcPr>
          <w:p w14:paraId="3EF1941D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15</w:t>
            </w:r>
          </w:p>
        </w:tc>
        <w:tc>
          <w:tcPr>
            <w:tcW w:w="142" w:type="dxa"/>
            <w:shd w:val="clear" w:color="auto" w:fill="auto"/>
          </w:tcPr>
          <w:p w14:paraId="54CBE3A4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4885F503" w14:textId="77777777" w:rsidTr="001C3ED8">
        <w:tc>
          <w:tcPr>
            <w:tcW w:w="9072" w:type="dxa"/>
            <w:shd w:val="clear" w:color="auto" w:fill="D9D9D9"/>
            <w:vAlign w:val="center"/>
          </w:tcPr>
          <w:p w14:paraId="7FBA7594" w14:textId="61654780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Fixierung zur Aufnahme axialer Schub- und Zugkräfte </w:t>
            </w:r>
          </w:p>
        </w:tc>
        <w:tc>
          <w:tcPr>
            <w:tcW w:w="709" w:type="dxa"/>
            <w:shd w:val="clear" w:color="auto" w:fill="D9D9D9"/>
          </w:tcPr>
          <w:p w14:paraId="2F3DB8C9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15</w:t>
            </w:r>
          </w:p>
        </w:tc>
        <w:tc>
          <w:tcPr>
            <w:tcW w:w="142" w:type="dxa"/>
            <w:shd w:val="clear" w:color="auto" w:fill="D9D9D9"/>
          </w:tcPr>
          <w:p w14:paraId="6DE6C0F9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00DE18EC" w14:textId="77777777" w:rsidTr="001C3ED8">
        <w:tc>
          <w:tcPr>
            <w:tcW w:w="9072" w:type="dxa"/>
            <w:shd w:val="clear" w:color="auto" w:fill="auto"/>
            <w:vAlign w:val="center"/>
          </w:tcPr>
          <w:p w14:paraId="561544F0" w14:textId="1989155E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Abwasserbögen 15°, 30°, 45° und 90° </w:t>
            </w:r>
          </w:p>
        </w:tc>
        <w:tc>
          <w:tcPr>
            <w:tcW w:w="709" w:type="dxa"/>
            <w:shd w:val="clear" w:color="auto" w:fill="auto"/>
          </w:tcPr>
          <w:p w14:paraId="090284A8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16</w:t>
            </w:r>
          </w:p>
        </w:tc>
        <w:tc>
          <w:tcPr>
            <w:tcW w:w="142" w:type="dxa"/>
            <w:shd w:val="clear" w:color="auto" w:fill="auto"/>
          </w:tcPr>
          <w:p w14:paraId="40A7CFDD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641AC15E" w14:textId="77777777" w:rsidTr="001C3ED8">
        <w:tc>
          <w:tcPr>
            <w:tcW w:w="9072" w:type="dxa"/>
            <w:shd w:val="clear" w:color="auto" w:fill="D9D9D9"/>
            <w:vAlign w:val="center"/>
          </w:tcPr>
          <w:p w14:paraId="636EBBB9" w14:textId="22AD4D4F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gleichem Abgang 45° </w:t>
            </w:r>
          </w:p>
        </w:tc>
        <w:tc>
          <w:tcPr>
            <w:tcW w:w="709" w:type="dxa"/>
            <w:shd w:val="clear" w:color="auto" w:fill="D9D9D9"/>
          </w:tcPr>
          <w:p w14:paraId="2A248592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17</w:t>
            </w:r>
          </w:p>
        </w:tc>
        <w:tc>
          <w:tcPr>
            <w:tcW w:w="142" w:type="dxa"/>
            <w:shd w:val="clear" w:color="auto" w:fill="D9D9D9"/>
          </w:tcPr>
          <w:p w14:paraId="5624FD6A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71399F3B" w14:textId="77777777" w:rsidTr="001C3ED8">
        <w:tc>
          <w:tcPr>
            <w:tcW w:w="9072" w:type="dxa"/>
            <w:shd w:val="clear" w:color="auto" w:fill="auto"/>
            <w:vAlign w:val="center"/>
          </w:tcPr>
          <w:p w14:paraId="717928A2" w14:textId="3B3E1BD9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reduziertem Abgang 45° </w:t>
            </w:r>
          </w:p>
        </w:tc>
        <w:tc>
          <w:tcPr>
            <w:tcW w:w="709" w:type="dxa"/>
            <w:shd w:val="clear" w:color="auto" w:fill="auto"/>
          </w:tcPr>
          <w:p w14:paraId="5018C7DC" w14:textId="692B5B3B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610AE3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7</w:t>
            </w:r>
          </w:p>
        </w:tc>
        <w:tc>
          <w:tcPr>
            <w:tcW w:w="142" w:type="dxa"/>
            <w:shd w:val="clear" w:color="auto" w:fill="auto"/>
          </w:tcPr>
          <w:p w14:paraId="61B82A3F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6FA53E94" w14:textId="77777777" w:rsidTr="001C3ED8">
        <w:tc>
          <w:tcPr>
            <w:tcW w:w="9072" w:type="dxa"/>
            <w:shd w:val="clear" w:color="auto" w:fill="D9D9D9"/>
            <w:vAlign w:val="center"/>
          </w:tcPr>
          <w:p w14:paraId="4A9E8D4C" w14:textId="2B14C25C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sohlgleichem, reduziertem Abgang 45° </w:t>
            </w:r>
          </w:p>
        </w:tc>
        <w:tc>
          <w:tcPr>
            <w:tcW w:w="709" w:type="dxa"/>
            <w:shd w:val="clear" w:color="auto" w:fill="D9D9D9"/>
          </w:tcPr>
          <w:p w14:paraId="3F9F87FB" w14:textId="42D25268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B75284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8</w:t>
            </w:r>
          </w:p>
        </w:tc>
        <w:tc>
          <w:tcPr>
            <w:tcW w:w="142" w:type="dxa"/>
            <w:shd w:val="clear" w:color="auto" w:fill="D9D9D9"/>
          </w:tcPr>
          <w:p w14:paraId="66308D2F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7DE68166" w14:textId="77777777" w:rsidTr="001C3ED8">
        <w:tc>
          <w:tcPr>
            <w:tcW w:w="9072" w:type="dxa"/>
            <w:shd w:val="clear" w:color="auto" w:fill="auto"/>
            <w:vAlign w:val="center"/>
          </w:tcPr>
          <w:p w14:paraId="315EB34B" w14:textId="10B99184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Einfachabzweige mit sohlgleichem, reduziertem Abgang 90° </w:t>
            </w:r>
          </w:p>
        </w:tc>
        <w:tc>
          <w:tcPr>
            <w:tcW w:w="709" w:type="dxa"/>
            <w:shd w:val="clear" w:color="auto" w:fill="auto"/>
          </w:tcPr>
          <w:p w14:paraId="19112415" w14:textId="218DEA4D" w:rsidR="000408BE" w:rsidRPr="00073441" w:rsidRDefault="003E53E8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19</w:t>
            </w:r>
          </w:p>
        </w:tc>
        <w:tc>
          <w:tcPr>
            <w:tcW w:w="142" w:type="dxa"/>
            <w:shd w:val="clear" w:color="auto" w:fill="auto"/>
          </w:tcPr>
          <w:p w14:paraId="41A1F951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26DAE4C1" w14:textId="77777777" w:rsidTr="001C3ED8">
        <w:tc>
          <w:tcPr>
            <w:tcW w:w="9072" w:type="dxa"/>
            <w:shd w:val="clear" w:color="auto" w:fill="D9D9D9"/>
            <w:vAlign w:val="center"/>
          </w:tcPr>
          <w:p w14:paraId="0EFF1241" w14:textId="671ABE35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Abwasserkappe </w:t>
            </w:r>
          </w:p>
        </w:tc>
        <w:tc>
          <w:tcPr>
            <w:tcW w:w="709" w:type="dxa"/>
            <w:shd w:val="clear" w:color="auto" w:fill="D9D9D9"/>
          </w:tcPr>
          <w:p w14:paraId="6A6C062D" w14:textId="5A317503" w:rsidR="000408BE" w:rsidRPr="00073441" w:rsidRDefault="001338C2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19</w:t>
            </w:r>
          </w:p>
        </w:tc>
        <w:tc>
          <w:tcPr>
            <w:tcW w:w="142" w:type="dxa"/>
            <w:shd w:val="clear" w:color="auto" w:fill="D9D9D9"/>
          </w:tcPr>
          <w:p w14:paraId="4D35DFE3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408BE" w:rsidRPr="00073441" w14:paraId="3B53545A" w14:textId="77777777" w:rsidTr="001C3ED8">
        <w:tc>
          <w:tcPr>
            <w:tcW w:w="907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686790F" w14:textId="174A7FD5" w:rsidR="000408BE" w:rsidRPr="00073441" w:rsidRDefault="000408BE" w:rsidP="000408BE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Reduzierung exzentrisch </w:t>
            </w:r>
          </w:p>
        </w:tc>
        <w:tc>
          <w:tcPr>
            <w:tcW w:w="709" w:type="dxa"/>
            <w:tcBorders>
              <w:bottom w:val="single" w:sz="4" w:space="0" w:color="D9D9D9"/>
            </w:tcBorders>
            <w:shd w:val="clear" w:color="auto" w:fill="auto"/>
          </w:tcPr>
          <w:p w14:paraId="5FDF1016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20</w:t>
            </w:r>
          </w:p>
        </w:tc>
        <w:tc>
          <w:tcPr>
            <w:tcW w:w="142" w:type="dxa"/>
            <w:tcBorders>
              <w:bottom w:val="single" w:sz="4" w:space="0" w:color="D9D9D9"/>
            </w:tcBorders>
            <w:shd w:val="clear" w:color="auto" w:fill="auto"/>
          </w:tcPr>
          <w:p w14:paraId="0B78FB74" w14:textId="77777777" w:rsidR="000408BE" w:rsidRPr="00073441" w:rsidRDefault="000408BE" w:rsidP="000408BE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</w:tbl>
    <w:p w14:paraId="2133F061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60996FEF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79681497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28EACCDC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52C1CBE4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6FB7DDF7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7BCB3B65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3EB29CD5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65377D0E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1CC56E96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5D302491" w14:textId="77777777" w:rsidR="00464C87" w:rsidRDefault="00464C87" w:rsidP="0008285B">
      <w:pPr>
        <w:tabs>
          <w:tab w:val="right" w:leader="dot" w:pos="8505"/>
          <w:tab w:val="right" w:pos="9071"/>
        </w:tabs>
        <w:outlineLvl w:val="0"/>
        <w:rPr>
          <w:rFonts w:cs="Arial"/>
          <w:b/>
          <w:bCs/>
          <w:szCs w:val="24"/>
        </w:rPr>
      </w:pPr>
    </w:p>
    <w:p w14:paraId="5E6571AD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0D461AFF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0C77C5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554958B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EFECD2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C278726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41B9E653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70A87CF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318928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01397F0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2AD953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7A0889AE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B704B58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31A5D1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416DAE1D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720AAA5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60D1F60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E119914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2A02BCAA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6B1D3BBB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E7D29A5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88C9515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08A96A1C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6839C0BA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3D0DDBF6" w14:textId="77777777" w:rsidR="001F4C8E" w:rsidRDefault="001F4C8E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AF7B1BC" w14:textId="5B8C6DEA" w:rsidR="00EE0654" w:rsidRPr="006A5886" w:rsidRDefault="00EE0654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3E506E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1073E0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2B6A31B8" w14:textId="2E96F949" w:rsidR="00EE0654" w:rsidRPr="006A5886" w:rsidRDefault="00EE0654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ascii="Century Gothic" w:hAnsi="Century Gothic" w:cs="Arial"/>
          <w:color w:val="7F7F7F" w:themeColor="text1" w:themeTint="80"/>
          <w:szCs w:val="24"/>
        </w:rPr>
      </w:pPr>
      <w:r w:rsidRPr="006A5886">
        <w:rPr>
          <w:rFonts w:ascii="Century Gothic" w:hAnsi="Century Gothic" w:cs="Arial"/>
          <w:color w:val="7F7F7F" w:themeColor="text1" w:themeTint="80"/>
          <w:szCs w:val="24"/>
        </w:rPr>
        <w:t>Seite</w: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t xml:space="preserve"> </w: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fldChar w:fldCharType="begin"/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instrText>PAGE  \* Arabic  \* MERGEFORMAT</w:instrTex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fldChar w:fldCharType="separate"/>
      </w:r>
      <w:r w:rsidR="00FC49C3">
        <w:rPr>
          <w:rFonts w:ascii="Century Gothic" w:hAnsi="Century Gothic" w:cs="Arial"/>
          <w:b/>
          <w:bCs/>
          <w:noProof/>
          <w:color w:val="7F7F7F" w:themeColor="text1" w:themeTint="80"/>
          <w:szCs w:val="24"/>
        </w:rPr>
        <w:t>2</w:t>
      </w:r>
      <w:r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fldChar w:fldCharType="end"/>
      </w:r>
      <w:r w:rsidRPr="006A5886">
        <w:rPr>
          <w:rFonts w:ascii="Century Gothic" w:hAnsi="Century Gothic" w:cs="Arial"/>
          <w:color w:val="7F7F7F" w:themeColor="text1" w:themeTint="80"/>
          <w:szCs w:val="24"/>
        </w:rPr>
        <w:t xml:space="preserve"> von </w:t>
      </w:r>
      <w:r w:rsidR="006B635D" w:rsidRPr="006A5886">
        <w:rPr>
          <w:rFonts w:ascii="Century Gothic" w:hAnsi="Century Gothic" w:cs="Arial"/>
          <w:b/>
          <w:bCs/>
          <w:color w:val="7F7F7F" w:themeColor="text1" w:themeTint="80"/>
          <w:szCs w:val="24"/>
        </w:rPr>
        <w:t>20</w:t>
      </w:r>
    </w:p>
    <w:p w14:paraId="24023111" w14:textId="77777777" w:rsidR="00464C87" w:rsidRDefault="00464C87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2B1978DA" w14:textId="6447C726" w:rsidR="00744F75" w:rsidRDefault="00744F75" w:rsidP="00EE0654">
      <w:pPr>
        <w:tabs>
          <w:tab w:val="right" w:leader="dot" w:pos="8505"/>
          <w:tab w:val="right" w:pos="9071"/>
        </w:tabs>
        <w:outlineLvl w:val="0"/>
        <w:rPr>
          <w:b/>
          <w:szCs w:val="24"/>
        </w:rPr>
      </w:pPr>
    </w:p>
    <w:p w14:paraId="0B3E0CB5" w14:textId="39BCE04C" w:rsidR="00464C87" w:rsidRDefault="00464C87" w:rsidP="000071B6"/>
    <w:p w14:paraId="1DF5913D" w14:textId="70D18B87" w:rsidR="00920505" w:rsidRDefault="00920505" w:rsidP="000071B6"/>
    <w:p w14:paraId="31E2A6FD" w14:textId="73F96680" w:rsidR="00920505" w:rsidRDefault="00920505" w:rsidP="000071B6"/>
    <w:p w14:paraId="41DE1FB5" w14:textId="3AEFCCA6" w:rsidR="00920505" w:rsidRDefault="00920505" w:rsidP="000071B6"/>
    <w:p w14:paraId="1C8AC151" w14:textId="03D039F5" w:rsidR="00920505" w:rsidRDefault="00920505" w:rsidP="000071B6"/>
    <w:p w14:paraId="664C2579" w14:textId="77777777" w:rsidR="00920505" w:rsidRDefault="00920505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6F65329E" w14:textId="77777777" w:rsidTr="00073441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14:paraId="667A2723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0" w:name="_Hlk36653135"/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C4A12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F28501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569EE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1D9EE3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B103F44" w14:textId="77777777" w:rsidTr="00073441">
        <w:tc>
          <w:tcPr>
            <w:tcW w:w="562" w:type="dxa"/>
            <w:shd w:val="clear" w:color="auto" w:fill="auto"/>
          </w:tcPr>
          <w:p w14:paraId="1853D488" w14:textId="77777777" w:rsidR="00464C87" w:rsidRPr="00073441" w:rsidRDefault="00464C87" w:rsidP="000071B6">
            <w:pPr>
              <w:rPr>
                <w:color w:val="595959"/>
              </w:rPr>
            </w:pPr>
          </w:p>
          <w:p w14:paraId="630D2611" w14:textId="77777777" w:rsidR="00464C87" w:rsidRPr="00073441" w:rsidRDefault="00464C87" w:rsidP="000071B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14:paraId="0A7A5104" w14:textId="77777777" w:rsidR="00464C87" w:rsidRPr="00073441" w:rsidRDefault="00464C87" w:rsidP="000071B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182BD14" w14:textId="77777777" w:rsidR="00464C87" w:rsidRPr="00073441" w:rsidRDefault="00464C87" w:rsidP="000071B6">
            <w:pPr>
              <w:rPr>
                <w:color w:val="595959"/>
              </w:rPr>
            </w:pPr>
          </w:p>
          <w:p w14:paraId="5F9C6BB3" w14:textId="415DD0C0" w:rsidR="00464C87" w:rsidRPr="00073441" w:rsidRDefault="00464C87" w:rsidP="00464C87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Muffe SDR 17</w:t>
            </w:r>
          </w:p>
          <w:p w14:paraId="0EDC9E27" w14:textId="77777777" w:rsidR="00464C87" w:rsidRPr="00073441" w:rsidRDefault="00464C87" w:rsidP="00464C87">
            <w:pPr>
              <w:rPr>
                <w:rFonts w:ascii="Arial" w:hAnsi="Arial"/>
                <w:color w:val="595959"/>
              </w:rPr>
            </w:pPr>
          </w:p>
          <w:p w14:paraId="40ABF5C4" w14:textId="77777777" w:rsidR="00464C87" w:rsidRPr="00073441" w:rsidRDefault="00464C87" w:rsidP="00464C87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für dauerhaft dichte, längskraftschlüssige und wurzelfeste Verbindung von PE-HD Rohren</w:t>
            </w:r>
          </w:p>
          <w:p w14:paraId="20003181" w14:textId="77777777" w:rsidR="00464C87" w:rsidRPr="00073441" w:rsidRDefault="00464C87" w:rsidP="00464C87">
            <w:pPr>
              <w:rPr>
                <w:rFonts w:ascii="Arial" w:hAnsi="Arial"/>
                <w:color w:val="595959"/>
                <w:sz w:val="16"/>
                <w:szCs w:val="16"/>
              </w:rPr>
            </w:pPr>
          </w:p>
          <w:p w14:paraId="4277D869" w14:textId="77777777" w:rsidR="00464C87" w:rsidRPr="00073441" w:rsidRDefault="00464C87" w:rsidP="00464C87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0AB616FB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Dimensionierung PE 100 / SDR 17</w:t>
            </w:r>
          </w:p>
          <w:p w14:paraId="069C3EB4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Beide Rohrseiten in einem Arbeitsgang schweißbar, bis d 450</w:t>
            </w:r>
          </w:p>
          <w:p w14:paraId="331E369D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Vorwärmtechnik ab d 560</w:t>
            </w:r>
          </w:p>
          <w:p w14:paraId="2921F9DB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PE-Ummantelung,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zur optimalen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Wärmeübertragung bei der Schweißung:</w:t>
            </w:r>
          </w:p>
          <w:p w14:paraId="177B11B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</w:t>
            </w:r>
          </w:p>
          <w:p w14:paraId="67635413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689D3863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Muffen-Außenarmierung zur Verbesserung der Fügequalität, ab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 250</w:t>
            </w:r>
          </w:p>
          <w:p w14:paraId="728925D9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127DE7A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Schweißzonen</w:t>
            </w:r>
          </w:p>
          <w:p w14:paraId="032CA1DA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an den Stirnseiten und in der Mitte zur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verbesserten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Rohrführung und Verhinderung von Schmelzaustritt</w:t>
            </w:r>
          </w:p>
          <w:p w14:paraId="6249D3CD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454F54BD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0F72AB68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3D2678F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Schweißgeräte </w:t>
            </w:r>
          </w:p>
          <w:p w14:paraId="07FB80D0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56896050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Schweißindikatoren zum visuellen Nachweis der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erfolgten Schweißung</w:t>
            </w:r>
          </w:p>
          <w:p w14:paraId="6F40B21B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="00951093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Umgebungstemperatur)</w:t>
            </w:r>
          </w:p>
          <w:p w14:paraId="1FFD95DE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E6B3A64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52ABF8E0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2A778E74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Zulässiger Betriebsdruck 10 bar (Wasser / Abwasser)</w:t>
            </w:r>
          </w:p>
          <w:p w14:paraId="47A0D341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DVGW-Registrierung nach GW335-B 2</w:t>
            </w:r>
          </w:p>
          <w:p w14:paraId="7FD539A7" w14:textId="77777777" w:rsidR="00464C87" w:rsidRPr="00073441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211C217" w14:textId="77777777" w:rsidR="00464C87" w:rsidRPr="00073441" w:rsidRDefault="00464C87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E4FC119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3"/>
              <w:gridCol w:w="1843"/>
              <w:gridCol w:w="1843"/>
            </w:tblGrid>
            <w:tr w:rsidR="00013C52" w:rsidRPr="00013C52" w14:paraId="462E0410" w14:textId="77777777" w:rsidTr="00073441">
              <w:tc>
                <w:tcPr>
                  <w:tcW w:w="1842" w:type="dxa"/>
                  <w:shd w:val="clear" w:color="auto" w:fill="auto"/>
                </w:tcPr>
                <w:p w14:paraId="04AFC6A2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663F3B7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899C8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46DA34" w14:textId="7A6CDAC2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710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13C52" w:rsidRPr="00013C52" w14:paraId="63D0064D" w14:textId="77777777" w:rsidTr="00073441">
              <w:tc>
                <w:tcPr>
                  <w:tcW w:w="1842" w:type="dxa"/>
                  <w:shd w:val="clear" w:color="auto" w:fill="auto"/>
                </w:tcPr>
                <w:p w14:paraId="6E5EA75C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047748D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4F1014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289459" w14:textId="3D113279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800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13C52" w:rsidRPr="00013C52" w14:paraId="0EC4A81B" w14:textId="77777777" w:rsidTr="00073441">
              <w:tc>
                <w:tcPr>
                  <w:tcW w:w="1842" w:type="dxa"/>
                  <w:shd w:val="clear" w:color="auto" w:fill="auto"/>
                </w:tcPr>
                <w:p w14:paraId="3E8EAE5C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C3D8F7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67318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7E3F1EB" w14:textId="57CA184F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900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13C52" w:rsidRPr="00013C52" w14:paraId="010094A7" w14:textId="77777777" w:rsidTr="00073441">
              <w:tc>
                <w:tcPr>
                  <w:tcW w:w="1842" w:type="dxa"/>
                  <w:shd w:val="clear" w:color="auto" w:fill="auto"/>
                </w:tcPr>
                <w:p w14:paraId="2971BE3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B9B3CD8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79DD6B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303F7E" w14:textId="7F136C0E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1000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</w:tr>
            <w:tr w:rsidR="00013C52" w:rsidRPr="00013C52" w14:paraId="6D37D3F9" w14:textId="77777777" w:rsidTr="00073441">
              <w:tc>
                <w:tcPr>
                  <w:tcW w:w="1842" w:type="dxa"/>
                  <w:shd w:val="clear" w:color="auto" w:fill="auto"/>
                </w:tcPr>
                <w:p w14:paraId="0E536FE9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1F8FBB0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7DC5D33" w14:textId="77777777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F04FF3" w14:textId="272561BA" w:rsidR="00951093" w:rsidRPr="00073441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</w:tr>
          </w:tbl>
          <w:p w14:paraId="11CBE83A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5698BAC8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getrennte Schweißzonen</w:t>
            </w:r>
          </w:p>
          <w:p w14:paraId="3C426FF6" w14:textId="77777777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2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Vorwärmtechnik zur optimalen Spaltüberbrückung </w:t>
            </w:r>
          </w:p>
          <w:p w14:paraId="5BCDFA05" w14:textId="132480C6" w:rsidR="00951093" w:rsidRPr="00073441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07FD80DD" w14:textId="77777777" w:rsidR="00464C87" w:rsidRPr="00073441" w:rsidRDefault="00464C87" w:rsidP="000071B6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2345591B" w14:textId="77777777" w:rsidR="00464C87" w:rsidRPr="00073441" w:rsidRDefault="00464C87" w:rsidP="000071B6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36782AD7" w14:textId="77777777" w:rsidR="00464C87" w:rsidRPr="00073441" w:rsidRDefault="00464C87" w:rsidP="000071B6">
            <w:pPr>
              <w:rPr>
                <w:color w:val="595959"/>
              </w:rPr>
            </w:pPr>
          </w:p>
        </w:tc>
      </w:tr>
      <w:bookmarkEnd w:id="0"/>
    </w:tbl>
    <w:p w14:paraId="7957E047" w14:textId="77777777" w:rsidR="00464C87" w:rsidRPr="00073441" w:rsidRDefault="00464C87" w:rsidP="000071B6">
      <w:pPr>
        <w:rPr>
          <w:color w:val="3B3838"/>
        </w:rPr>
      </w:pPr>
    </w:p>
    <w:p w14:paraId="3B43F60F" w14:textId="77777777" w:rsidR="008301D5" w:rsidRPr="00073441" w:rsidRDefault="008301D5" w:rsidP="000071B6">
      <w:pPr>
        <w:rPr>
          <w:color w:val="3B3838"/>
        </w:rPr>
      </w:pPr>
    </w:p>
    <w:p w14:paraId="39437770" w14:textId="72BA55A7" w:rsidR="00013C52" w:rsidRPr="006A5886" w:rsidRDefault="00013C52" w:rsidP="00013C52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073441">
        <w:rPr>
          <w:rFonts w:ascii="Century Gothic" w:hAnsi="Century Gothic"/>
          <w:color w:val="3B3838"/>
          <w:sz w:val="18"/>
          <w:szCs w:val="18"/>
        </w:rPr>
        <w:tab/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F046D9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90F45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6C49E34B" w14:textId="570D7FBB" w:rsidR="00464C87" w:rsidRPr="006A5886" w:rsidRDefault="00EE0654" w:rsidP="00EE0654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3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9A1ABC1" w14:textId="65AA7F86" w:rsidR="00464C87" w:rsidRDefault="00464C87" w:rsidP="000071B6"/>
    <w:p w14:paraId="58EB28E5" w14:textId="508CC4A3" w:rsidR="001808CC" w:rsidRDefault="001808CC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4C91E8F2" w14:textId="77777777" w:rsidTr="006B635D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A470086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EC06B9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9CAAC5E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35EB9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95D179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81D5D7E" w14:textId="77777777" w:rsidTr="006B635D">
        <w:tc>
          <w:tcPr>
            <w:tcW w:w="600" w:type="dxa"/>
            <w:shd w:val="clear" w:color="auto" w:fill="auto"/>
          </w:tcPr>
          <w:p w14:paraId="14A26B87" w14:textId="77777777" w:rsidR="00013C52" w:rsidRPr="00073441" w:rsidRDefault="00013C52" w:rsidP="005E62BC">
            <w:pPr>
              <w:rPr>
                <w:color w:val="595959"/>
              </w:rPr>
            </w:pPr>
          </w:p>
          <w:p w14:paraId="3603C4D4" w14:textId="77777777" w:rsidR="00013C52" w:rsidRPr="00073441" w:rsidRDefault="006734CB" w:rsidP="005E62BC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2.0</w:t>
            </w:r>
          </w:p>
        </w:tc>
        <w:tc>
          <w:tcPr>
            <w:tcW w:w="876" w:type="dxa"/>
            <w:shd w:val="clear" w:color="auto" w:fill="auto"/>
          </w:tcPr>
          <w:p w14:paraId="49A2C7FD" w14:textId="77777777" w:rsidR="00013C52" w:rsidRPr="00073441" w:rsidRDefault="00013C52" w:rsidP="005E62BC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4DF1FFD" w14:textId="77777777" w:rsidR="00013C52" w:rsidRPr="00073441" w:rsidRDefault="00013C52" w:rsidP="005E62BC">
            <w:pPr>
              <w:rPr>
                <w:color w:val="595959"/>
              </w:rPr>
            </w:pPr>
          </w:p>
          <w:p w14:paraId="7EDACFAC" w14:textId="5066BCCB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Re</w:t>
            </w:r>
            <w:r w:rsidR="00284D37">
              <w:rPr>
                <w:rFonts w:ascii="Century Gothic" w:hAnsi="Century Gothic"/>
                <w:b/>
                <w:color w:val="595959"/>
              </w:rPr>
              <w:t xml:space="preserve">duziermuffe 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 </w:t>
            </w:r>
          </w:p>
          <w:p w14:paraId="2B5E047A" w14:textId="77777777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</w:rPr>
            </w:pPr>
          </w:p>
          <w:p w14:paraId="50DE9410" w14:textId="77777777" w:rsidR="00013C52" w:rsidRPr="00073441" w:rsidRDefault="00013C52" w:rsidP="00013C52">
            <w:pPr>
              <w:rPr>
                <w:rFonts w:ascii="Century Gothic" w:hAnsi="Century Gothic" w:cs="Arial"/>
                <w:b/>
                <w:color w:val="595959"/>
              </w:rPr>
            </w:pPr>
            <w:r w:rsidRPr="00073441">
              <w:rPr>
                <w:rFonts w:ascii="Century Gothic" w:hAnsi="Century Gothic" w:cs="Arial"/>
                <w:b/>
                <w:color w:val="595959"/>
              </w:rPr>
              <w:t>zum Übergang von PE-Liner auf Standard-Rohr</w:t>
            </w:r>
          </w:p>
          <w:p w14:paraId="05E2F831" w14:textId="77777777" w:rsidR="00013C52" w:rsidRPr="00073441" w:rsidRDefault="00013C52" w:rsidP="00013C52">
            <w:pPr>
              <w:rPr>
                <w:rFonts w:ascii="Century Gothic" w:hAnsi="Century Gothic" w:cs="Arial"/>
                <w:color w:val="595959"/>
              </w:rPr>
            </w:pPr>
          </w:p>
          <w:p w14:paraId="6F582320" w14:textId="77777777" w:rsidR="00013C52" w:rsidRPr="00073441" w:rsidRDefault="00013C52" w:rsidP="00013C52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23486CBA" w14:textId="77777777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C7FD6D7" w14:textId="77777777" w:rsidR="00013C52" w:rsidRPr="00073441" w:rsidRDefault="00013C52" w:rsidP="00073441">
            <w:pPr>
              <w:pStyle w:val="Textkrper22"/>
              <w:numPr>
                <w:ilvl w:val="0"/>
                <w:numId w:val="33"/>
              </w:numPr>
              <w:tabs>
                <w:tab w:val="left" w:pos="167"/>
                <w:tab w:val="left" w:pos="1418"/>
              </w:tabs>
              <w:spacing w:line="240" w:lineRule="auto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Dimensionierung PE 100/ SDR 17 </w:t>
            </w:r>
          </w:p>
          <w:p w14:paraId="3F61C395" w14:textId="77777777" w:rsidR="00013C52" w:rsidRPr="00073441" w:rsidRDefault="00013C52" w:rsidP="00073441">
            <w:pPr>
              <w:pStyle w:val="Textkrper211"/>
              <w:tabs>
                <w:tab w:val="left" w:pos="567"/>
                <w:tab w:val="left" w:pos="1418"/>
              </w:tabs>
              <w:spacing w:line="240" w:lineRule="auto"/>
              <w:ind w:left="0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Getrennte Schweißzonen</w:t>
            </w:r>
          </w:p>
          <w:p w14:paraId="2498FDED" w14:textId="77777777" w:rsidR="00013C52" w:rsidRPr="00073441" w:rsidRDefault="00013C52" w:rsidP="00073441">
            <w:pPr>
              <w:pStyle w:val="Textkrper211"/>
              <w:tabs>
                <w:tab w:val="left" w:pos="567"/>
                <w:tab w:val="left" w:pos="1418"/>
              </w:tabs>
              <w:spacing w:line="240" w:lineRule="auto"/>
              <w:ind w:left="167" w:hanging="16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Offen liegende, fest verankerte Heizleiter, ohne PE-Ummantelung, zur optimalen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Wärmeübertragung bei der Schweißung:</w:t>
            </w:r>
          </w:p>
          <w:p w14:paraId="1C523BED" w14:textId="77777777" w:rsidR="00013C52" w:rsidRPr="00073441" w:rsidRDefault="00013C52" w:rsidP="00073441">
            <w:pPr>
              <w:tabs>
                <w:tab w:val="left" w:pos="923"/>
                <w:tab w:val="left" w:pos="1418"/>
              </w:tabs>
              <w:ind w:left="215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DE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 möglich</w:t>
            </w:r>
          </w:p>
          <w:p w14:paraId="19D1A9DF" w14:textId="77777777" w:rsidR="00013C52" w:rsidRPr="00073441" w:rsidRDefault="00013C52" w:rsidP="00073441">
            <w:pPr>
              <w:tabs>
                <w:tab w:val="left" w:pos="639"/>
                <w:tab w:val="left" w:pos="923"/>
                <w:tab w:val="left" w:pos="1418"/>
              </w:tabs>
              <w:ind w:left="215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DE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1B6EA163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Reduzierung des Spaltes zwischen Muffe und Rohr durch speziellen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Vorwärmbarcode</w:t>
            </w:r>
          </w:p>
          <w:p w14:paraId="7E32107A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Extra lange kalte Zonen an den Stirnseiten und in der Mitte zur verbesserten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Rohrführung und Verhinderung von Schmelzaustritt</w:t>
            </w:r>
          </w:p>
          <w:p w14:paraId="61AF1D64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Einzelverpackung im Folienbeutel</w:t>
            </w:r>
          </w:p>
          <w:p w14:paraId="160775F3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Umgebungstemperatur)</w:t>
            </w:r>
          </w:p>
          <w:p w14:paraId="37449EFB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Strichcodierung zur vollautomatischen Schweißung</w:t>
            </w:r>
          </w:p>
          <w:p w14:paraId="5E93C365" w14:textId="6E27DEEE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Strichcodierung für die automatische Bauteilrückverfolgbarkeit (Traceability)</w:t>
            </w:r>
          </w:p>
          <w:p w14:paraId="65BBED14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Verarbeitung der Bauteile gemäß DVS 2207-1</w:t>
            </w:r>
          </w:p>
          <w:p w14:paraId="75830DFA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Schweißgeräte</w:t>
            </w:r>
          </w:p>
          <w:p w14:paraId="3FBC175F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 Verarbeitung mit Kleinspannung </w:t>
            </w:r>
          </w:p>
          <w:p w14:paraId="2DD9728D" w14:textId="77777777" w:rsidR="00013C52" w:rsidRPr="00073441" w:rsidRDefault="00013C52" w:rsidP="00073441">
            <w:pPr>
              <w:pStyle w:val="Absatz4"/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Schweißindikatoren zum visuellen Nachweis der erfolgten Schweißung</w:t>
            </w:r>
          </w:p>
          <w:p w14:paraId="0A0C594D" w14:textId="77777777" w:rsidR="00013C52" w:rsidRPr="00073441" w:rsidRDefault="00013C52" w:rsidP="00073441">
            <w:pPr>
              <w:pStyle w:val="Absatz4"/>
              <w:spacing w:line="240" w:lineRule="auto"/>
              <w:ind w:left="0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Dauerhaft geprägte Chargenkennzeichnung</w:t>
            </w:r>
          </w:p>
          <w:p w14:paraId="16CA9CCB" w14:textId="77777777" w:rsidR="00013C52" w:rsidRPr="00073441" w:rsidRDefault="00013C52" w:rsidP="00073441">
            <w:pPr>
              <w:pStyle w:val="Absatz4"/>
              <w:tabs>
                <w:tab w:val="left" w:pos="3029"/>
              </w:tabs>
              <w:spacing w:line="240" w:lineRule="auto"/>
              <w:ind w:left="167" w:hanging="167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Abnahmeprüfzeugnis nach DIN EN 10 204 - 3.1 auf Anforderung</w:t>
            </w:r>
          </w:p>
          <w:p w14:paraId="75EDC599" w14:textId="77777777" w:rsidR="00013C52" w:rsidRPr="00073441" w:rsidRDefault="00013C52" w:rsidP="00013C52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 DVGW-Zertifizierung nach GW335 - B2</w:t>
            </w:r>
          </w:p>
          <w:p w14:paraId="3DC28514" w14:textId="77777777" w:rsidR="00013C52" w:rsidRPr="00073441" w:rsidRDefault="00013C52" w:rsidP="00073441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6A782BE7" w14:textId="77777777" w:rsidR="00013C52" w:rsidRPr="00073441" w:rsidRDefault="00013C52" w:rsidP="00013C52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F391C61" w14:textId="77777777" w:rsidR="00013C52" w:rsidRPr="00073441" w:rsidRDefault="00013C52" w:rsidP="00013C52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D027872" w14:textId="77777777" w:rsidR="006734CB" w:rsidRPr="00073441" w:rsidRDefault="006734CB" w:rsidP="00013C52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013C52" w14:paraId="21BE1897" w14:textId="77777777" w:rsidTr="00073441">
              <w:tc>
                <w:tcPr>
                  <w:tcW w:w="2476" w:type="dxa"/>
                  <w:shd w:val="clear" w:color="auto" w:fill="auto"/>
                </w:tcPr>
                <w:p w14:paraId="12D3AAFF" w14:textId="77777777" w:rsidR="00013C52" w:rsidRPr="00073441" w:rsidRDefault="006734CB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DN 100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5D53BC98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707709C1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1508D957" w14:textId="77777777" w:rsidTr="00073441">
              <w:tc>
                <w:tcPr>
                  <w:tcW w:w="2476" w:type="dxa"/>
                  <w:shd w:val="clear" w:color="auto" w:fill="auto"/>
                </w:tcPr>
                <w:p w14:paraId="14C22CDA" w14:textId="77777777" w:rsidR="00013C52" w:rsidRPr="00073441" w:rsidRDefault="006734CB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DN 150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83F726C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35158129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7E5D6B5F" w14:textId="77777777" w:rsidTr="00073441">
              <w:tc>
                <w:tcPr>
                  <w:tcW w:w="2476" w:type="dxa"/>
                  <w:shd w:val="clear" w:color="auto" w:fill="auto"/>
                </w:tcPr>
                <w:p w14:paraId="0F86911C" w14:textId="77777777" w:rsidR="00013C52" w:rsidRPr="00073441" w:rsidRDefault="006734CB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DN 300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3879A2FC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2D6E5FC9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1B4FAFEA" w14:textId="77777777" w:rsidTr="00073441">
              <w:tc>
                <w:tcPr>
                  <w:tcW w:w="2476" w:type="dxa"/>
                  <w:shd w:val="clear" w:color="auto" w:fill="auto"/>
                </w:tcPr>
                <w:p w14:paraId="60ED150B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024D38D1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67895A07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75AB7CE4" w14:textId="77777777" w:rsidTr="00073441">
              <w:tc>
                <w:tcPr>
                  <w:tcW w:w="2476" w:type="dxa"/>
                  <w:shd w:val="clear" w:color="auto" w:fill="auto"/>
                </w:tcPr>
                <w:p w14:paraId="5B1C67AB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6BC1E5C8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0899219F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4EE33681" w14:textId="77777777" w:rsidR="00013C52" w:rsidRPr="00073441" w:rsidRDefault="00013C52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7DAEE07B" w14:textId="77777777" w:rsidR="00013C52" w:rsidRPr="00073441" w:rsidRDefault="00013C52" w:rsidP="005E62BC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38E6C4EC" w14:textId="77777777" w:rsidR="00013C52" w:rsidRPr="00073441" w:rsidRDefault="00013C52" w:rsidP="005E62BC">
            <w:pPr>
              <w:rPr>
                <w:color w:val="595959"/>
              </w:rPr>
            </w:pPr>
          </w:p>
        </w:tc>
      </w:tr>
    </w:tbl>
    <w:p w14:paraId="69985063" w14:textId="30AFDC7D" w:rsidR="00464C87" w:rsidRDefault="00464C87" w:rsidP="000071B6"/>
    <w:p w14:paraId="1350C6DA" w14:textId="77777777" w:rsidR="00464C87" w:rsidRDefault="00464C87" w:rsidP="000071B6"/>
    <w:p w14:paraId="1CE9475B" w14:textId="77777777" w:rsidR="00464C87" w:rsidRDefault="00464C87" w:rsidP="000071B6"/>
    <w:p w14:paraId="3C631D57" w14:textId="77777777" w:rsidR="00464C87" w:rsidRDefault="00464C87" w:rsidP="000071B6"/>
    <w:p w14:paraId="41695DAF" w14:textId="77777777" w:rsidR="00464C87" w:rsidRDefault="00464C87" w:rsidP="000071B6"/>
    <w:p w14:paraId="023BDC91" w14:textId="77777777" w:rsidR="00464C87" w:rsidRDefault="00464C87" w:rsidP="000071B6"/>
    <w:p w14:paraId="2A31B1E3" w14:textId="77777777" w:rsidR="00C10471" w:rsidRDefault="00C10471" w:rsidP="00C10471"/>
    <w:p w14:paraId="4F821114" w14:textId="77777777" w:rsidR="006734CB" w:rsidRDefault="006734CB" w:rsidP="000071B6"/>
    <w:p w14:paraId="6DEE5D62" w14:textId="77777777" w:rsidR="00EE0654" w:rsidRDefault="00EE0654" w:rsidP="000071B6"/>
    <w:p w14:paraId="6C815D27" w14:textId="77777777" w:rsidR="00EE0654" w:rsidRDefault="00EE0654" w:rsidP="000071B6"/>
    <w:p w14:paraId="39DF9861" w14:textId="4ABF084A" w:rsidR="006734CB" w:rsidRPr="006A5886" w:rsidRDefault="006734CB" w:rsidP="006734C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DD6BA4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1549FA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1E59AC7" w14:textId="4E7AC74B" w:rsidR="008301D5" w:rsidRPr="006A5886" w:rsidRDefault="00EE0654" w:rsidP="006734CB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4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706FA074" w14:textId="7F75DC4A" w:rsidR="00EE0654" w:rsidRDefault="00EE0654" w:rsidP="006734CB">
      <w:pPr>
        <w:jc w:val="right"/>
      </w:pPr>
    </w:p>
    <w:p w14:paraId="67910747" w14:textId="41D12D7F" w:rsidR="006B635D" w:rsidRDefault="006B635D" w:rsidP="006734CB">
      <w:pPr>
        <w:jc w:val="right"/>
      </w:pPr>
    </w:p>
    <w:p w14:paraId="3C0AB842" w14:textId="024B9632" w:rsidR="006B635D" w:rsidRDefault="006B635D" w:rsidP="00EB0831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07400BC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93C2285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051677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3BBE62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35F56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C6D46BF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1A2A2156" w14:textId="77777777" w:rsidTr="00073441">
        <w:tc>
          <w:tcPr>
            <w:tcW w:w="600" w:type="dxa"/>
            <w:shd w:val="clear" w:color="auto" w:fill="auto"/>
          </w:tcPr>
          <w:p w14:paraId="3F112EB5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1139A5EE" w14:textId="38C52A6A" w:rsidR="009F0F76" w:rsidRPr="00073441" w:rsidRDefault="0080178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3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B9F5C92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BAF4752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6E4FFF69" w14:textId="4D01A965" w:rsidR="009F0F76" w:rsidRPr="00073441" w:rsidRDefault="009F0F76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Abwassereinschubmuffe 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</w:rPr>
              <w:t>inkl. Wasserquellfähiger Dichtring Q</w:t>
            </w:r>
          </w:p>
          <w:p w14:paraId="0E064B32" w14:textId="77777777" w:rsidR="009F0F76" w:rsidRPr="00073441" w:rsidRDefault="009F0F76" w:rsidP="00073441">
            <w:pPr>
              <w:pStyle w:val="Fuzeile"/>
              <w:tabs>
                <w:tab w:val="left" w:pos="708"/>
              </w:tabs>
              <w:rPr>
                <w:rFonts w:ascii="Century Gothic" w:hAnsi="Century Gothic"/>
                <w:color w:val="595959"/>
                <w:sz w:val="10"/>
                <w:szCs w:val="10"/>
              </w:rPr>
            </w:pPr>
          </w:p>
          <w:p w14:paraId="227F6DF2" w14:textId="53F9A9E6" w:rsidR="009F0F76" w:rsidRPr="00073441" w:rsidRDefault="009F0F76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- zur gelenkigen Einbindung von PE-HD Leitungen in Beton-Schächte nach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 xml:space="preserve">  DIN V 4034 (bzw. DWA – A 157) in Verbindung mit dem</w:t>
            </w:r>
            <w:r w:rsidR="00FF4033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 xml:space="preserve">  Abwasserschachtfutter </w:t>
            </w:r>
          </w:p>
          <w:p w14:paraId="0DA999E9" w14:textId="757681D8" w:rsidR="009F0F76" w:rsidRPr="00073441" w:rsidRDefault="009F0F76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- zur gelenkigen Einbindung von PE-HD Leitungen in gemauerte Schächte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 xml:space="preserve">  in Verbindung mit dem Abwasserschachtfutter </w:t>
            </w:r>
          </w:p>
          <w:p w14:paraId="3E822D93" w14:textId="77777777" w:rsidR="009F0F76" w:rsidRPr="00073441" w:rsidRDefault="009F0F76" w:rsidP="000268EE">
            <w:pPr>
              <w:pStyle w:val="berschrift1"/>
              <w:rPr>
                <w:rFonts w:ascii="Century Gothic" w:hAnsi="Century Gothic"/>
                <w:sz w:val="18"/>
                <w:szCs w:val="18"/>
              </w:rPr>
            </w:pPr>
          </w:p>
          <w:p w14:paraId="231B4781" w14:textId="77777777" w:rsidR="009F0F76" w:rsidRPr="00073441" w:rsidRDefault="009F0F76" w:rsidP="000268EE">
            <w:pPr>
              <w:pStyle w:val="berschrift1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Merkmale:</w:t>
            </w:r>
          </w:p>
          <w:p w14:paraId="6892F74D" w14:textId="1D7AF62A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Elastomere Abdichtung als Gelenkstück gegen das Abwasserschachtfutter zum Ausgleich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von</w:t>
            </w:r>
          </w:p>
          <w:p w14:paraId="6926443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Schachtsetzungen bis 3° Auslenkung</w:t>
            </w:r>
          </w:p>
          <w:p w14:paraId="7C1342B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Zugspannungen des PE-Rohres </w:t>
            </w:r>
          </w:p>
          <w:p w14:paraId="09F2B5A2" w14:textId="5ED9F07C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Zwei Dichtringe garantieren optimale Verpressung zum Abwasserschachtfutter </w:t>
            </w:r>
          </w:p>
          <w:p w14:paraId="3F2EAAD8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Dichtringe entsprechen den allg. Anforderungen der DIN EN 681 bzw. DIN 4060</w:t>
            </w:r>
          </w:p>
          <w:p w14:paraId="7C5CF3A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Zusätzliche Sicherheit durch wasserquellfähigen Dichtring </w:t>
            </w:r>
            <w:r w:rsidRPr="00801787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Q</w:t>
            </w:r>
          </w:p>
          <w:p w14:paraId="14FBA5E2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Volumenvergrößerung bis zum zehnfachen des Ausgangsvolumens bei Wasser-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kontakt</w:t>
            </w:r>
          </w:p>
          <w:p w14:paraId="151797B6" w14:textId="2E2FCBDF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Dreifache Dichtsystematik mit abgestimmten Passungsverhältnis </w:t>
            </w:r>
          </w:p>
          <w:p w14:paraId="4523D4F8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PE-Ummantelung, zur optimalen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Wärmeübertragung bei der Schweißung:</w:t>
            </w:r>
          </w:p>
          <w:p w14:paraId="0AADFC3F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</w:t>
            </w:r>
          </w:p>
          <w:p w14:paraId="4FB2C1AC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17BCB396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Muffen-Außenarmierung zur Verbesserung der Fügequalität, ab d 200</w:t>
            </w:r>
          </w:p>
          <w:p w14:paraId="3D423BA3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30F6B442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</w:t>
            </w:r>
          </w:p>
          <w:p w14:paraId="036E0BD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an der Stirnseite und in der Mitte zur verbesserten Rohr-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führung und Verhinderung von Schmelzaustritt</w:t>
            </w:r>
          </w:p>
          <w:p w14:paraId="2FC9E67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6F9C3501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56AA6145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6162824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</w:t>
            </w:r>
          </w:p>
          <w:p w14:paraId="1B2D0BC7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2A29A24B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 </w:t>
            </w:r>
          </w:p>
          <w:p w14:paraId="1A43D84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37CD357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56892B56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0"/>
                <w:szCs w:val="10"/>
              </w:rPr>
            </w:pPr>
          </w:p>
          <w:p w14:paraId="67506DE9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13958486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6A09CC56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14:paraId="5004F9D4" w14:textId="77777777" w:rsidTr="00073441">
              <w:tc>
                <w:tcPr>
                  <w:tcW w:w="1857" w:type="dxa"/>
                  <w:shd w:val="clear" w:color="auto" w:fill="auto"/>
                </w:tcPr>
                <w:p w14:paraId="14F1004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CA428A9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0B8D42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DB0BB0F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</w:tr>
            <w:tr w:rsidR="009F0F76" w14:paraId="7B4E8891" w14:textId="77777777" w:rsidTr="00073441">
              <w:tc>
                <w:tcPr>
                  <w:tcW w:w="1857" w:type="dxa"/>
                  <w:shd w:val="clear" w:color="auto" w:fill="auto"/>
                </w:tcPr>
                <w:p w14:paraId="69F1098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06DC1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535BDE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9C37AE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</w:tr>
            <w:tr w:rsidR="009F0F76" w14:paraId="39CBD514" w14:textId="77777777" w:rsidTr="00073441">
              <w:tc>
                <w:tcPr>
                  <w:tcW w:w="1857" w:type="dxa"/>
                  <w:shd w:val="clear" w:color="auto" w:fill="auto"/>
                </w:tcPr>
                <w:p w14:paraId="0EDA19A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0175351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9E42BF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178290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9F0F76" w14:paraId="428CF8F8" w14:textId="77777777" w:rsidTr="00073441">
              <w:tc>
                <w:tcPr>
                  <w:tcW w:w="1857" w:type="dxa"/>
                  <w:shd w:val="clear" w:color="auto" w:fill="auto"/>
                </w:tcPr>
                <w:p w14:paraId="5BBA35AF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1AA571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EDCB38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DFFA2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7AD4AA01" w14:textId="77777777" w:rsidR="009F0F76" w:rsidRDefault="009F0F76" w:rsidP="00073441">
            <w:pPr>
              <w:tabs>
                <w:tab w:val="left" w:pos="1915"/>
                <w:tab w:val="left" w:pos="3616"/>
                <w:tab w:val="left" w:pos="5309"/>
              </w:tabs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mit Vorwärmtechnik zur optimalen Spaltüberbrückung</w:t>
            </w:r>
          </w:p>
          <w:p w14:paraId="35382886" w14:textId="531229A6" w:rsidR="006A5886" w:rsidRPr="00073441" w:rsidRDefault="006A5886" w:rsidP="00073441">
            <w:pPr>
              <w:tabs>
                <w:tab w:val="left" w:pos="1915"/>
                <w:tab w:val="left" w:pos="3616"/>
                <w:tab w:val="left" w:pos="5309"/>
              </w:tabs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46775BC5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C086C28" w14:textId="77777777" w:rsidR="009F0F76" w:rsidRPr="00073441" w:rsidRDefault="009F0F76" w:rsidP="000268EE">
            <w:pPr>
              <w:rPr>
                <w:color w:val="595959"/>
              </w:rPr>
            </w:pPr>
          </w:p>
        </w:tc>
      </w:tr>
    </w:tbl>
    <w:p w14:paraId="055F3D8D" w14:textId="14C8A883" w:rsidR="00C10471" w:rsidRPr="006A5886" w:rsidRDefault="00C10471" w:rsidP="00C10471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B063EA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971C2A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40F68423" w14:textId="26C8E3D4" w:rsidR="00EB0831" w:rsidRPr="006A5886" w:rsidRDefault="00EB0831" w:rsidP="00EB0831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5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077C1760" w14:textId="3E996955" w:rsidR="00C5486D" w:rsidRDefault="00C5486D" w:rsidP="00EB0831">
      <w:pPr>
        <w:jc w:val="right"/>
        <w:rPr>
          <w:rFonts w:ascii="Century Gothic" w:hAnsi="Century Gothic"/>
          <w:b/>
          <w:bCs/>
        </w:rPr>
      </w:pPr>
    </w:p>
    <w:p w14:paraId="1E6AC935" w14:textId="77777777" w:rsidR="00C5486D" w:rsidRPr="00EE0654" w:rsidRDefault="00C5486D" w:rsidP="00EB0831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0B98F5E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0DD103E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C505E6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0800731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0DD4E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856F8F1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717A59BA" w14:textId="77777777" w:rsidTr="00073441">
        <w:tc>
          <w:tcPr>
            <w:tcW w:w="600" w:type="dxa"/>
            <w:shd w:val="clear" w:color="auto" w:fill="auto"/>
          </w:tcPr>
          <w:p w14:paraId="061EECFA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6B75D390" w14:textId="2EF52884" w:rsidR="009F0F76" w:rsidRPr="00073441" w:rsidRDefault="0080178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4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2242239D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E5D11E1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3383C865" w14:textId="4AC50E6A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Abwasserschachtfutter </w:t>
            </w:r>
          </w:p>
          <w:p w14:paraId="61AB947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22"/>
              </w:rPr>
            </w:pPr>
          </w:p>
          <w:p w14:paraId="0E6CA2C2" w14:textId="27FE2F2D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Verbindungselement zwischen Beton-Fertigteilschacht und </w:t>
            </w:r>
            <w:r w:rsidR="00A05423" w:rsidRPr="00073441">
              <w:rPr>
                <w:rFonts w:ascii="Century Gothic" w:hAnsi="Century Gothic"/>
                <w:b/>
                <w:color w:val="595959"/>
              </w:rPr>
              <w:br/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Abwassereinschubmuffe </w:t>
            </w:r>
          </w:p>
          <w:p w14:paraId="78AC9F0D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22"/>
              </w:rPr>
            </w:pPr>
          </w:p>
          <w:p w14:paraId="115EA6DE" w14:textId="77777777" w:rsidR="009F0F76" w:rsidRPr="00073441" w:rsidRDefault="009F0F76" w:rsidP="000268EE">
            <w:pPr>
              <w:pStyle w:val="Textkrper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Merkmale:</w:t>
            </w:r>
          </w:p>
          <w:p w14:paraId="773450E9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2D10F8AD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Hinterdrehte Verankerungsstege auf der gesamten Bauteilbreite für festen und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dichten Sitz im Beton (T-Profil)</w:t>
            </w:r>
          </w:p>
          <w:p w14:paraId="7F20CC67" w14:textId="0A3DBD63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Stabiler Innendurchmesser durch große Wanddicken, damit optimal abgestimmtes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Passungsverhältnis </w:t>
            </w:r>
          </w:p>
          <w:p w14:paraId="284E772B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Bündiger Abschluss (innen + außen) im Betonschachtunterteil nach 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DIN V 4034</w:t>
            </w:r>
          </w:p>
          <w:p w14:paraId="653E67E3" w14:textId="2DB3D8E6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Sichert in Verbindung einen Prüfdruck von 0,5 bar gemäß DIN EN 1610</w:t>
            </w:r>
          </w:p>
          <w:p w14:paraId="2624634E" w14:textId="77777777" w:rsidR="009F0F76" w:rsidRPr="00073441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D027A21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4314392D" w14:textId="77777777" w:rsidR="009F0F76" w:rsidRPr="0007344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14:paraId="6D585AC5" w14:textId="77777777" w:rsidTr="00073441">
              <w:tc>
                <w:tcPr>
                  <w:tcW w:w="1857" w:type="dxa"/>
                  <w:shd w:val="clear" w:color="auto" w:fill="auto"/>
                </w:tcPr>
                <w:p w14:paraId="79E2507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A36766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669CAE7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399C64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</w:t>
                  </w:r>
                </w:p>
              </w:tc>
            </w:tr>
            <w:tr w:rsidR="009F0F76" w14:paraId="2E522CDD" w14:textId="77777777" w:rsidTr="00073441">
              <w:tc>
                <w:tcPr>
                  <w:tcW w:w="1857" w:type="dxa"/>
                  <w:shd w:val="clear" w:color="auto" w:fill="auto"/>
                </w:tcPr>
                <w:p w14:paraId="719F34C5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B8577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2011BD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F96FC1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</w:p>
              </w:tc>
            </w:tr>
            <w:tr w:rsidR="009F0F76" w14:paraId="11452793" w14:textId="77777777" w:rsidTr="00073441">
              <w:tc>
                <w:tcPr>
                  <w:tcW w:w="1857" w:type="dxa"/>
                  <w:shd w:val="clear" w:color="auto" w:fill="auto"/>
                </w:tcPr>
                <w:p w14:paraId="218FF5B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AD19E95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6BD89B4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058947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9F0F76" w14:paraId="30C34E49" w14:textId="77777777" w:rsidTr="00073441">
              <w:tc>
                <w:tcPr>
                  <w:tcW w:w="1857" w:type="dxa"/>
                  <w:shd w:val="clear" w:color="auto" w:fill="auto"/>
                </w:tcPr>
                <w:p w14:paraId="250BF3A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68FA29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5E436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E4D264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4F9F1917" w14:textId="77777777" w:rsidR="009F0F76" w:rsidRPr="00073441" w:rsidRDefault="009F0F76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59267A4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C9EC1B6" w14:textId="77777777" w:rsidR="009F0F76" w:rsidRPr="00073441" w:rsidRDefault="009F0F76" w:rsidP="000268EE">
            <w:pPr>
              <w:rPr>
                <w:color w:val="595959"/>
              </w:rPr>
            </w:pPr>
          </w:p>
        </w:tc>
      </w:tr>
    </w:tbl>
    <w:p w14:paraId="7DD12316" w14:textId="77777777" w:rsidR="00464C87" w:rsidRDefault="00464C87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7AE60567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5B3C0032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E06C16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9F4D60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83D5B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B06B1F5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3EBF808" w14:textId="77777777" w:rsidTr="00073441">
        <w:tc>
          <w:tcPr>
            <w:tcW w:w="600" w:type="dxa"/>
            <w:shd w:val="clear" w:color="auto" w:fill="auto"/>
          </w:tcPr>
          <w:p w14:paraId="656A34EE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367D79AF" w14:textId="7355B8E8" w:rsidR="009F0F76" w:rsidRPr="00073441" w:rsidRDefault="00795CB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5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6B205A5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68F40F6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70BC1C25" w14:textId="2C926BA3" w:rsidR="009F0F76" w:rsidRPr="00073441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Cs w:val="24"/>
              </w:rPr>
              <w:t xml:space="preserve">Abwasserschachtfutter </w:t>
            </w:r>
            <w:r w:rsidR="00A05423" w:rsidRPr="00073441">
              <w:rPr>
                <w:rFonts w:ascii="Century Gothic" w:hAnsi="Century Gothic" w:cs="Arial"/>
                <w:color w:val="595959"/>
                <w:szCs w:val="24"/>
              </w:rPr>
              <w:br/>
            </w:r>
            <w:r w:rsidRPr="00073441">
              <w:rPr>
                <w:rFonts w:ascii="Century Gothic" w:hAnsi="Century Gothic"/>
                <w:b/>
                <w:color w:val="595959"/>
              </w:rPr>
              <w:t>Sonderlänge 250 mm zum nachträglichen Einbau</w:t>
            </w:r>
            <w:r w:rsidR="00A05423" w:rsidRPr="00073441">
              <w:rPr>
                <w:rFonts w:ascii="Century Gothic" w:hAnsi="Century Gothic"/>
                <w:b/>
                <w:color w:val="595959"/>
              </w:rPr>
              <w:br/>
            </w:r>
          </w:p>
          <w:p w14:paraId="7B909E2A" w14:textId="395B647F" w:rsidR="009F0F76" w:rsidRPr="00073441" w:rsidRDefault="009F0F76" w:rsidP="009F0F7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Verbindungselement zwischen gemauerten Schacht und </w:t>
            </w:r>
            <w:r w:rsidR="00A05423" w:rsidRPr="00073441">
              <w:rPr>
                <w:rFonts w:ascii="Century Gothic" w:hAnsi="Century Gothic"/>
                <w:b/>
                <w:color w:val="595959"/>
              </w:rPr>
              <w:br/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Abwassereinschubmuffe </w:t>
            </w:r>
          </w:p>
          <w:p w14:paraId="7610B2A8" w14:textId="77777777" w:rsidR="009F0F76" w:rsidRPr="00073441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79A2CB8B" w14:textId="77777777" w:rsidR="009F0F76" w:rsidRPr="00073441" w:rsidRDefault="009F0F76" w:rsidP="009F0F76">
            <w:pPr>
              <w:pStyle w:val="Textkrper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Merkmale:</w:t>
            </w:r>
          </w:p>
          <w:p w14:paraId="75677EB7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1E752FFD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Zum nachträglichen Einbau, z.B. an Betonschächte im Bestand </w:t>
            </w:r>
          </w:p>
          <w:p w14:paraId="10BEB9FB" w14:textId="77777777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Hinterdrehte Verankerungsstege auf der gesamten Bauteilbreite für festen und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dichten Sitz im Beton (T-Profil)</w:t>
            </w:r>
          </w:p>
          <w:p w14:paraId="7FF18714" w14:textId="7335AA50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Stabiler Innendurchmesser durch große Wandstärke, damit optimal abgestimmtes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Passungsverhältnis </w:t>
            </w:r>
          </w:p>
          <w:p w14:paraId="6FD8139B" w14:textId="7136EDC9" w:rsidR="009F0F76" w:rsidRPr="00073441" w:rsidRDefault="009F0F76" w:rsidP="009F0F76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Sichert in Verbindung einen Prüfdruck von 0,5 bar gemäß DIN EN 1610</w:t>
            </w:r>
          </w:p>
          <w:p w14:paraId="4F751F90" w14:textId="77777777" w:rsidR="009F0F76" w:rsidRPr="00073441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5B48B3B3" w14:textId="77777777" w:rsidR="00C10471" w:rsidRPr="00073441" w:rsidRDefault="00C10471" w:rsidP="00C1047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0F22B272" w14:textId="77777777" w:rsidR="00C10471" w:rsidRPr="00073441" w:rsidRDefault="00C10471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41247FC7" w14:textId="77777777" w:rsidR="00C10471" w:rsidRPr="00073441" w:rsidRDefault="00C10471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14:paraId="1026B5FE" w14:textId="77777777" w:rsidTr="00073441">
              <w:tc>
                <w:tcPr>
                  <w:tcW w:w="1857" w:type="dxa"/>
                  <w:shd w:val="clear" w:color="auto" w:fill="auto"/>
                </w:tcPr>
                <w:p w14:paraId="3046D042" w14:textId="77777777" w:rsidR="009F0F76" w:rsidRPr="009F0F76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7B03B16" w14:textId="44F725F0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ED77CEE" w14:textId="2092D34E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BE08A4F" w14:textId="259DCB69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560</w:t>
                  </w:r>
                </w:p>
              </w:tc>
            </w:tr>
            <w:tr w:rsidR="009F0F76" w14:paraId="3784A369" w14:textId="77777777" w:rsidTr="00073441">
              <w:tc>
                <w:tcPr>
                  <w:tcW w:w="1857" w:type="dxa"/>
                  <w:shd w:val="clear" w:color="auto" w:fill="auto"/>
                </w:tcPr>
                <w:p w14:paraId="38209B14" w14:textId="71AB7E08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</w:t>
                  </w:r>
                  <w:r w:rsidR="00F41076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5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5EA24E2" w14:textId="63938794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295CB0B" w14:textId="26768478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F41076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450</w:t>
                  </w:r>
                  <w:r w:rsidR="001779B2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</w:t>
                  </w:r>
                  <w:r w:rsidR="00EE121E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                    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79B2FC7" w14:textId="2C62C487" w:rsidR="009F0F76" w:rsidRPr="00073441" w:rsidRDefault="00F410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</w:p>
              </w:tc>
            </w:tr>
            <w:tr w:rsidR="00C10471" w14:paraId="15339624" w14:textId="77777777" w:rsidTr="00073441">
              <w:tc>
                <w:tcPr>
                  <w:tcW w:w="1857" w:type="dxa"/>
                  <w:shd w:val="clear" w:color="auto" w:fill="auto"/>
                </w:tcPr>
                <w:p w14:paraId="767DBCDF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50C3AD0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DD19C50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D66A0CC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C10471" w14:paraId="04862F8D" w14:textId="77777777" w:rsidTr="00073441">
              <w:tc>
                <w:tcPr>
                  <w:tcW w:w="1857" w:type="dxa"/>
                  <w:shd w:val="clear" w:color="auto" w:fill="auto"/>
                </w:tcPr>
                <w:p w14:paraId="7713A96F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857F6AB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19ED4F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55CCF3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2ADADB1D" w14:textId="77777777" w:rsidR="009F0F76" w:rsidRPr="00073441" w:rsidRDefault="009F0F76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914A56D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81B21CA" w14:textId="77777777" w:rsidR="009F0F76" w:rsidRPr="00073441" w:rsidRDefault="009F0F76" w:rsidP="000268EE">
            <w:pPr>
              <w:rPr>
                <w:color w:val="595959"/>
              </w:rPr>
            </w:pPr>
          </w:p>
        </w:tc>
      </w:tr>
    </w:tbl>
    <w:p w14:paraId="590EEFCB" w14:textId="77777777" w:rsidR="00EB0831" w:rsidRDefault="00EB0831" w:rsidP="000071B6"/>
    <w:p w14:paraId="37BA0170" w14:textId="47CA4078" w:rsidR="00C10471" w:rsidRPr="006A5886" w:rsidRDefault="00C10471" w:rsidP="00C10471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351C2C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2844B6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7C18B514" w14:textId="376803EB" w:rsidR="00EB0831" w:rsidRPr="006A5886" w:rsidRDefault="00EB0831" w:rsidP="00EB0831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6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2DA1B0C0" w14:textId="77777777" w:rsidR="006B29ED" w:rsidRDefault="006B29ED" w:rsidP="000071B6"/>
    <w:p w14:paraId="2F0689E5" w14:textId="3A3B6853" w:rsidR="00464C87" w:rsidRDefault="00464C87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7B6BB240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28E4EF5C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BF55BD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493223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559EF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927EAE9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1A0CA82C" w14:textId="77777777" w:rsidTr="00073441">
        <w:tc>
          <w:tcPr>
            <w:tcW w:w="600" w:type="dxa"/>
            <w:shd w:val="clear" w:color="auto" w:fill="auto"/>
          </w:tcPr>
          <w:p w14:paraId="6DA237A2" w14:textId="77777777" w:rsidR="00C10471" w:rsidRPr="00073441" w:rsidRDefault="00C10471" w:rsidP="000268EE">
            <w:pPr>
              <w:rPr>
                <w:color w:val="595959"/>
              </w:rPr>
            </w:pPr>
          </w:p>
          <w:p w14:paraId="033D41C2" w14:textId="30F67B63" w:rsidR="00C10471" w:rsidRPr="00073441" w:rsidRDefault="00795CB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6</w:t>
            </w:r>
            <w:r w:rsidR="00C10471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0106559" w14:textId="77777777" w:rsidR="00C10471" w:rsidRPr="00073441" w:rsidRDefault="00C10471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00CF82C" w14:textId="77777777" w:rsidR="00C10471" w:rsidRPr="00073441" w:rsidRDefault="00C10471" w:rsidP="000268EE">
            <w:pPr>
              <w:rPr>
                <w:color w:val="595959"/>
              </w:rPr>
            </w:pPr>
          </w:p>
          <w:p w14:paraId="3C99B5F5" w14:textId="2A2EEAE8" w:rsidR="00C10471" w:rsidRPr="00073441" w:rsidRDefault="00C10471" w:rsidP="00C1047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Abwassersattel </w:t>
            </w:r>
            <w:r w:rsidR="00061AD1">
              <w:rPr>
                <w:rFonts w:ascii="Century Gothic" w:hAnsi="Century Gothic"/>
                <w:b/>
                <w:color w:val="595959"/>
              </w:rPr>
              <w:t>Vakuum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-Loading </w:t>
            </w:r>
          </w:p>
          <w:p w14:paraId="6FE64926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</w:rPr>
            </w:pPr>
          </w:p>
          <w:p w14:paraId="70912C24" w14:textId="77777777" w:rsidR="00C10471" w:rsidRPr="00073441" w:rsidRDefault="00C10471" w:rsidP="00C10471">
            <w:pPr>
              <w:pStyle w:val="Textkrper2"/>
              <w:rPr>
                <w:rFonts w:ascii="Century Gothic" w:hAnsi="Century Gothic"/>
                <w:b/>
                <w:color w:val="595959"/>
                <w:sz w:val="20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t>zum Anschluss von Abwasser-Hausanschlussleitungen an PE-HD</w:t>
            </w:r>
            <w:r w:rsidR="00A05423" w:rsidRPr="00073441">
              <w:rPr>
                <w:rFonts w:ascii="Century Gothic" w:hAnsi="Century Gothic"/>
                <w:b/>
                <w:color w:val="595959"/>
                <w:sz w:val="20"/>
              </w:rPr>
              <w:br/>
            </w: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t>Schmutzwasserkanäle bei Neuverlegung sowie nachträglicher Einbindung</w:t>
            </w:r>
          </w:p>
          <w:p w14:paraId="0C574C4E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24"/>
              </w:rPr>
            </w:pPr>
          </w:p>
          <w:p w14:paraId="0C16FD1E" w14:textId="77777777" w:rsidR="00C10471" w:rsidRPr="00073441" w:rsidRDefault="00C10471" w:rsidP="00C1047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68F924E3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3909132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für einfache Montage</w:t>
            </w:r>
          </w:p>
          <w:p w14:paraId="2C2F735D" w14:textId="77777777" w:rsidR="00C10471" w:rsidRPr="00073441" w:rsidRDefault="00C10471" w:rsidP="000734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>Direkte Einbindung der Anschlussleitungen ohne störenden Versatz oder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33698E3A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 w:cs="Arial"/>
                <w:color w:val="595959"/>
                <w:sz w:val="18"/>
                <w:szCs w:val="18"/>
              </w:rPr>
              <w:t>- Freiliegende, fest verankerte Heizwendel, ohne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PE-Ummantelung</w:t>
            </w:r>
          </w:p>
          <w:p w14:paraId="06491011" w14:textId="77777777" w:rsidR="00372A93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im Sattelschweißbereich zur direkten Wärmeübertragung auf die Schweißober</w:t>
            </w:r>
            <w:r w:rsidR="00B1267B">
              <w:rPr>
                <w:rFonts w:ascii="Century Gothic" w:hAnsi="Century Gothic"/>
                <w:color w:val="595959"/>
                <w:sz w:val="18"/>
                <w:szCs w:val="18"/>
              </w:rPr>
              <w:t>-</w:t>
            </w:r>
          </w:p>
          <w:p w14:paraId="73821FEF" w14:textId="61835462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fläche des Rohres</w:t>
            </w:r>
          </w:p>
          <w:p w14:paraId="620FFDFF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Mit 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integrierter Schweißmuffe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 160 (DN 150) im Abgang</w:t>
            </w:r>
          </w:p>
          <w:p w14:paraId="1A90085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Schweißzonen</w:t>
            </w:r>
          </w:p>
          <w:p w14:paraId="229BB563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am Sattel und im Abgang zur Verhinderung von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Schmelzaustritt</w:t>
            </w:r>
          </w:p>
          <w:p w14:paraId="4A8A6604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3A787322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39E5A45C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39DF426D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</w:t>
            </w:r>
          </w:p>
          <w:p w14:paraId="450423BE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4ADC093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7659561E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C49BB60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13A64318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6C68B4CD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7ED0873" w14:textId="73F0BAE1" w:rsidR="00C1047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Zur Verarbeitung wird </w:t>
            </w:r>
            <w:r w:rsidR="00B759DC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ein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Aufspann- und Anbohrgerät benötigt.</w:t>
            </w:r>
          </w:p>
          <w:p w14:paraId="618DD981" w14:textId="0EAC1EFF" w:rsidR="003D3DBC" w:rsidRPr="00073441" w:rsidRDefault="003D3DBC" w:rsidP="003D3DBC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Das absatzfreie Anbohren erfolgt mit </w:t>
            </w:r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einem </w:t>
            </w:r>
            <w:r>
              <w:rPr>
                <w:rFonts w:ascii="Century Gothic" w:hAnsi="Century Gothic"/>
                <w:color w:val="595959"/>
                <w:sz w:val="18"/>
                <w:szCs w:val="18"/>
              </w:rPr>
              <w:t>Anbohrset d 160.</w:t>
            </w:r>
          </w:p>
          <w:p w14:paraId="1795F2AF" w14:textId="77777777" w:rsidR="007D6CAE" w:rsidRPr="00073441" w:rsidRDefault="007D6CAE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B69CD84" w14:textId="77777777" w:rsidR="00BC59FC" w:rsidRPr="00073441" w:rsidRDefault="00BC59FC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4FDFB1A" w14:textId="77777777" w:rsidR="00BC59FC" w:rsidRPr="00073441" w:rsidRDefault="00BC59FC" w:rsidP="00BC59FC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E96C61F" w14:textId="77777777" w:rsidR="00BC59FC" w:rsidRPr="00073441" w:rsidRDefault="00BC59FC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93B7D83" w14:textId="77777777" w:rsidR="00C10471" w:rsidRPr="0007344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BC59FC" w14:paraId="6BE7F952" w14:textId="77777777" w:rsidTr="00073441">
              <w:tc>
                <w:tcPr>
                  <w:tcW w:w="1857" w:type="dxa"/>
                  <w:shd w:val="clear" w:color="auto" w:fill="auto"/>
                </w:tcPr>
                <w:p w14:paraId="6A4AD3F1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3B1BE15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4D61D4B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52EB525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560/160</w:t>
                  </w:r>
                </w:p>
              </w:tc>
            </w:tr>
            <w:tr w:rsidR="00BC59FC" w14:paraId="6345D5F2" w14:textId="77777777" w:rsidTr="00073441">
              <w:tc>
                <w:tcPr>
                  <w:tcW w:w="1857" w:type="dxa"/>
                  <w:shd w:val="clear" w:color="auto" w:fill="auto"/>
                </w:tcPr>
                <w:p w14:paraId="3D54B76D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60D9527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2200118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0D69604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630/160</w:t>
                  </w:r>
                </w:p>
              </w:tc>
            </w:tr>
            <w:tr w:rsidR="00BC59FC" w14:paraId="675E4CDE" w14:textId="77777777" w:rsidTr="00073441">
              <w:tc>
                <w:tcPr>
                  <w:tcW w:w="1857" w:type="dxa"/>
                  <w:shd w:val="clear" w:color="auto" w:fill="auto"/>
                </w:tcPr>
                <w:p w14:paraId="092D8221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1E5DDF7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A812C7D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894967F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BC59FC" w14:paraId="7645C24E" w14:textId="77777777" w:rsidTr="00073441">
              <w:tc>
                <w:tcPr>
                  <w:tcW w:w="1857" w:type="dxa"/>
                  <w:shd w:val="clear" w:color="auto" w:fill="auto"/>
                </w:tcPr>
                <w:p w14:paraId="27B7CC79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512C000B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00A87C8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F07B8B4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2BC0CC26" w14:textId="77777777" w:rsidR="00C10471" w:rsidRDefault="00BC59FC" w:rsidP="00BC59FC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Für die Montage auf Close-Fit Liner und Rohre d 560/d 630 wenden Sie sich bitte an unsere Hotline 0621/4861896</w:t>
            </w:r>
          </w:p>
          <w:p w14:paraId="6D3C2045" w14:textId="4B8AED5C" w:rsidR="006A5886" w:rsidRPr="00073441" w:rsidRDefault="006A5886" w:rsidP="00BC59FC">
            <w:pPr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36AEF3AC" w14:textId="77777777" w:rsidR="00C10471" w:rsidRPr="00073441" w:rsidRDefault="00C10471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0C6EA05" w14:textId="77777777" w:rsidR="00C10471" w:rsidRPr="00073441" w:rsidRDefault="00C10471" w:rsidP="000268EE">
            <w:pPr>
              <w:rPr>
                <w:color w:val="595959"/>
              </w:rPr>
            </w:pPr>
          </w:p>
        </w:tc>
      </w:tr>
    </w:tbl>
    <w:p w14:paraId="729C5841" w14:textId="77777777" w:rsidR="00464C87" w:rsidRDefault="00464C87" w:rsidP="000071B6"/>
    <w:p w14:paraId="72F29F42" w14:textId="77777777" w:rsidR="00464C87" w:rsidRDefault="00464C87" w:rsidP="000071B6"/>
    <w:p w14:paraId="0403A58F" w14:textId="77777777" w:rsidR="008301D5" w:rsidRDefault="008301D5" w:rsidP="000071B6"/>
    <w:p w14:paraId="1AF31799" w14:textId="77777777" w:rsidR="008301D5" w:rsidRDefault="008301D5" w:rsidP="000071B6"/>
    <w:p w14:paraId="7ADD0858" w14:textId="329861C8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B56501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DF42CD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C9607EA" w14:textId="21F5FF34" w:rsidR="008301D5" w:rsidRPr="006A5886" w:rsidRDefault="00300713" w:rsidP="008301D5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7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72BA5DDE" w14:textId="77777777" w:rsidR="006734CB" w:rsidRDefault="006734CB" w:rsidP="000071B6"/>
    <w:p w14:paraId="72B000E3" w14:textId="141E11FF" w:rsidR="006734CB" w:rsidRDefault="006734CB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1B7BD8C8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51EEC63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5F8FC4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31B516E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FD349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C2967B2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898C597" w14:textId="77777777" w:rsidTr="00073441">
        <w:tc>
          <w:tcPr>
            <w:tcW w:w="600" w:type="dxa"/>
            <w:shd w:val="clear" w:color="auto" w:fill="auto"/>
          </w:tcPr>
          <w:p w14:paraId="79381E36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78EBE83D" w14:textId="3ADB2C70" w:rsidR="00A05423" w:rsidRPr="00073441" w:rsidRDefault="00795CB7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7</w:t>
            </w:r>
            <w:r w:rsidR="00A05423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D395849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BFCA030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559A5011" w14:textId="0E57D19C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Übergangssattel </w:t>
            </w:r>
            <w:r w:rsidR="004F3229">
              <w:rPr>
                <w:rFonts w:ascii="Century Gothic" w:hAnsi="Century Gothic"/>
                <w:b/>
                <w:color w:val="595959"/>
              </w:rPr>
              <w:t>Vakuum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-Loading </w:t>
            </w:r>
          </w:p>
          <w:p w14:paraId="1BFE751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0BDFCAAE" w14:textId="77777777" w:rsidR="00A05423" w:rsidRPr="00073441" w:rsidRDefault="00A05423" w:rsidP="00A05423">
            <w:pPr>
              <w:pStyle w:val="Textkrper2"/>
              <w:rPr>
                <w:rFonts w:ascii="Century Gothic" w:hAnsi="Century Gothic"/>
                <w:b/>
                <w:color w:val="595959"/>
                <w:sz w:val="20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t>mit integrierter Steckmuffe zum Anschluss von Abwasser-</w:t>
            </w: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br/>
              <w:t>Hausanschlussleitungen DN 150 aus PVC oder PP an PE-HD</w:t>
            </w:r>
            <w:r w:rsidRPr="00073441">
              <w:rPr>
                <w:rFonts w:ascii="Century Gothic" w:hAnsi="Century Gothic"/>
                <w:b/>
                <w:color w:val="595959"/>
                <w:sz w:val="20"/>
              </w:rPr>
              <w:br/>
              <w:t>Schmutzwasserkanäle bei Neuverlegung sowie nachträglicher Einbindung</w:t>
            </w:r>
          </w:p>
          <w:p w14:paraId="236F335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7C10E73E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F842B89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C8703E7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für einfache Montage</w:t>
            </w:r>
          </w:p>
          <w:p w14:paraId="62ADACA7" w14:textId="77777777" w:rsidR="00A05423" w:rsidRPr="00073441" w:rsidRDefault="00A05423" w:rsidP="00073441">
            <w:pPr>
              <w:autoSpaceDE w:val="0"/>
              <w:autoSpaceDN w:val="0"/>
              <w:adjustRightInd w:val="0"/>
              <w:rPr>
                <w:rFonts w:ascii="Century Gothic" w:hAnsi="Century Gothic" w:cs="HelveticaNeue-Bold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t xml:space="preserve">Direkte Einbindung der Anschlussleitungen ohne störenden Versatz oder </w:t>
            </w:r>
            <w:r w:rsidRPr="00073441">
              <w:rPr>
                <w:rFonts w:ascii="Century Gothic" w:hAnsi="Century Gothic" w:cs="Arial"/>
                <w:bCs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3BC566B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 im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Sattelschweißbereich zur direkten Wärmeübertragung auf die Schweißoberfläche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des Rohres</w:t>
            </w:r>
          </w:p>
          <w:p w14:paraId="1F01A750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Mit integrierter Steckmuffe DN 150 (Innendurchmesser) im Abgang;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Anschlussleitungen aus PVC oder PP werden direkt in das Muffenteil gesteckt</w:t>
            </w:r>
          </w:p>
          <w:p w14:paraId="1D7C6A1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Sichere Führung des Anschlussrohres durch große Einstecktiefe</w:t>
            </w:r>
          </w:p>
          <w:p w14:paraId="48FE35B7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SBR-Lippendichtung nach EN 681-1</w:t>
            </w:r>
          </w:p>
          <w:p w14:paraId="5B5F8D0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 am Sattel</w:t>
            </w:r>
          </w:p>
          <w:p w14:paraId="7BB19CA1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am Sattel zur Verhinderung von Schmelzaustritt</w:t>
            </w:r>
          </w:p>
          <w:p w14:paraId="67D2C5F2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 des Sattels</w:t>
            </w:r>
          </w:p>
          <w:p w14:paraId="1C00BFB0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63C6968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548ABAB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Sicherheitskontakte zum festen und berührungssicheren  </w:t>
            </w:r>
          </w:p>
          <w:p w14:paraId="69293B31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Anschluss der Schweißgeräte</w:t>
            </w:r>
          </w:p>
          <w:p w14:paraId="6DD0C2A8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7CC88A88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34778C00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6942BAEF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400A41F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64922E3F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7050E96" w14:textId="61FB3C06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Zur Verarbeitung wird </w:t>
            </w:r>
            <w:r w:rsidR="004C7286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ein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Aufspann- und Anbohrgerät benötigt.</w:t>
            </w:r>
          </w:p>
          <w:p w14:paraId="238D0825" w14:textId="77777777" w:rsidR="00E51A75" w:rsidRPr="00073441" w:rsidRDefault="00E51A75" w:rsidP="00E51A75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Das absatzfreie Anbohren erfolgt mit einem Anbohrset d 160.</w:t>
            </w:r>
          </w:p>
          <w:p w14:paraId="747E311B" w14:textId="77777777" w:rsidR="00E51A75" w:rsidRPr="00073441" w:rsidRDefault="00E51A75" w:rsidP="00E51A75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7F3F6B0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254B84E6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D361F8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06566AD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A05423" w14:paraId="50E0FBDB" w14:textId="77777777" w:rsidTr="00073441">
              <w:tc>
                <w:tcPr>
                  <w:tcW w:w="1857" w:type="dxa"/>
                  <w:shd w:val="clear" w:color="auto" w:fill="auto"/>
                </w:tcPr>
                <w:p w14:paraId="4D20B764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B28482D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365CE33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A44B14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A05423" w14:paraId="2A349246" w14:textId="77777777" w:rsidTr="00073441">
              <w:tc>
                <w:tcPr>
                  <w:tcW w:w="1857" w:type="dxa"/>
                  <w:shd w:val="clear" w:color="auto" w:fill="auto"/>
                </w:tcPr>
                <w:p w14:paraId="622AE63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2CF784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C46AFB0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ECEAFA2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A05423" w14:paraId="1541BBAC" w14:textId="77777777" w:rsidTr="00073441">
              <w:tc>
                <w:tcPr>
                  <w:tcW w:w="1857" w:type="dxa"/>
                  <w:shd w:val="clear" w:color="auto" w:fill="auto"/>
                </w:tcPr>
                <w:p w14:paraId="3DDC58A7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941D49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D864B9F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41002A2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1272854E" w14:textId="77777777" w:rsidR="00A05423" w:rsidRDefault="00A05423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Für die Montage auf Close-Fit Liner und Rohre d 560/d 630 wenden Sie sich bitte an unsere Hotline 0621/4861896</w:t>
            </w:r>
          </w:p>
          <w:p w14:paraId="15C97F84" w14:textId="1E648C99" w:rsidR="006A5886" w:rsidRPr="00073441" w:rsidRDefault="006A5886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6E2DB01C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9CA151C" w14:textId="77777777" w:rsidR="00A05423" w:rsidRPr="00073441" w:rsidRDefault="00A05423" w:rsidP="000268EE">
            <w:pPr>
              <w:rPr>
                <w:color w:val="595959"/>
              </w:rPr>
            </w:pPr>
          </w:p>
        </w:tc>
      </w:tr>
    </w:tbl>
    <w:p w14:paraId="67E0F357" w14:textId="77777777" w:rsidR="006734CB" w:rsidRDefault="006734CB" w:rsidP="000071B6"/>
    <w:p w14:paraId="3BE4475E" w14:textId="77777777" w:rsidR="006734CB" w:rsidRDefault="006734CB" w:rsidP="000071B6"/>
    <w:p w14:paraId="7A89B42D" w14:textId="77777777" w:rsidR="008301D5" w:rsidRDefault="008301D5" w:rsidP="000071B6"/>
    <w:p w14:paraId="0FD20E19" w14:textId="77777777" w:rsidR="008301D5" w:rsidRDefault="008301D5" w:rsidP="000071B6"/>
    <w:p w14:paraId="0873905B" w14:textId="022E3BA3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21635D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F873A6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4759A2C" w14:textId="055DFCAD" w:rsidR="008301D5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8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3EA85CC8" w14:textId="77777777" w:rsidR="006B29ED" w:rsidRDefault="006B29ED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1FE59C5A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754FD2D1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5793AA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4C89E6D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281E1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6ED7D1D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161289C8" w14:textId="77777777" w:rsidTr="00073441">
        <w:tc>
          <w:tcPr>
            <w:tcW w:w="604" w:type="dxa"/>
            <w:shd w:val="clear" w:color="auto" w:fill="auto"/>
          </w:tcPr>
          <w:p w14:paraId="46ABE1DE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4B04CBD4" w14:textId="3E115842" w:rsidR="00A05423" w:rsidRPr="00073441" w:rsidRDefault="00BE7D46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8</w:t>
            </w:r>
            <w:r w:rsidR="00A05423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120C571D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E76B7DE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5F936A51" w14:textId="77777777" w:rsidR="000D215E" w:rsidRDefault="00A05423" w:rsidP="00A05423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S</w:t>
            </w:r>
            <w:r w:rsidR="007809D5">
              <w:rPr>
                <w:rFonts w:ascii="Century Gothic" w:hAnsi="Century Gothic"/>
                <w:b/>
                <w:color w:val="595959"/>
              </w:rPr>
              <w:t>attel</w:t>
            </w:r>
            <w:r w:rsidR="000D215E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mit Abgangsstutzen </w:t>
            </w:r>
          </w:p>
          <w:p w14:paraId="1ED5E416" w14:textId="77777777" w:rsidR="000D215E" w:rsidRDefault="000D215E" w:rsidP="00A05423">
            <w:pPr>
              <w:rPr>
                <w:rFonts w:ascii="Century Gothic" w:hAnsi="Century Gothic"/>
                <w:b/>
                <w:color w:val="595959"/>
              </w:rPr>
            </w:pPr>
          </w:p>
          <w:p w14:paraId="32873427" w14:textId="07EDC173" w:rsidR="00A05423" w:rsidRDefault="00A05423" w:rsidP="00A05423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zur Einbindung einer</w:t>
            </w:r>
            <w:r w:rsidR="000D215E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</w:rPr>
              <w:t>Abzweigleitung in PE-Rohrleitungen</w:t>
            </w:r>
            <w:r w:rsidR="000D215E">
              <w:rPr>
                <w:rFonts w:ascii="Century Gothic" w:hAnsi="Century Gothic"/>
                <w:b/>
                <w:color w:val="595959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d 630 bis d 900. </w:t>
            </w:r>
          </w:p>
          <w:p w14:paraId="26468F0A" w14:textId="77777777" w:rsidR="000D215E" w:rsidRPr="00073441" w:rsidRDefault="000D215E" w:rsidP="00A05423">
            <w:pPr>
              <w:rPr>
                <w:rFonts w:ascii="Century Gothic" w:hAnsi="Century Gothic"/>
                <w:b/>
                <w:color w:val="595959"/>
              </w:rPr>
            </w:pPr>
          </w:p>
          <w:p w14:paraId="07E89111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0011E4F0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98881A9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Dimensionierung PE 100 / SDR 17</w:t>
            </w:r>
          </w:p>
          <w:p w14:paraId="14E30C4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Wirtschaftliche Erstellung von Abzweigleitungen</w:t>
            </w:r>
          </w:p>
          <w:p w14:paraId="655A1B9D" w14:textId="77777777" w:rsidR="00A05423" w:rsidRPr="00073441" w:rsidRDefault="00A05423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Großer Verarbeitungsbereich von d 630 bis d 900 wird nur mit einem Bauteil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abgedeckt</w:t>
            </w:r>
          </w:p>
          <w:p w14:paraId="4CE2357E" w14:textId="63086D1C" w:rsidR="00A05423" w:rsidRPr="00073441" w:rsidRDefault="00A05423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Einfache und sichere Montage durch </w:t>
            </w:r>
            <w:r w:rsidR="00464634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eine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Aufspannvorrichtung </w:t>
            </w:r>
          </w:p>
          <w:p w14:paraId="1D2B0C5A" w14:textId="04142E9A" w:rsidR="00A05423" w:rsidRPr="00073441" w:rsidRDefault="00A05423" w:rsidP="00073441">
            <w:pPr>
              <w:ind w:left="86" w:hanging="86"/>
              <w:rPr>
                <w:rFonts w:ascii="Century Gothic" w:hAnsi="Century Gothic" w:cs="Arial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 w:cs="Arial"/>
                <w:color w:val="595959"/>
                <w:sz w:val="18"/>
                <w:szCs w:val="18"/>
              </w:rPr>
              <w:t>- Variable Anpassung an alle Rohrdurchmesser im angegebenen Dimensionsbereich</w:t>
            </w:r>
            <w:r w:rsidRPr="00073441">
              <w:rPr>
                <w:rFonts w:ascii="Century Gothic" w:hAnsi="Century Gothic" w:cs="Arial"/>
                <w:color w:val="595959"/>
                <w:sz w:val="18"/>
                <w:szCs w:val="18"/>
              </w:rPr>
              <w:br/>
              <w:t xml:space="preserve"> mittels Aufspannvorrichtung</w:t>
            </w:r>
          </w:p>
          <w:p w14:paraId="1785898D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PE-HD Stutzenschelle mit freiliegender Heizwendel zur optimalen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Wärmeübertragung</w:t>
            </w:r>
          </w:p>
          <w:p w14:paraId="78FAAA2E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435F9D3F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4620618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6349C072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Anschluss der 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Schweißgeräte</w:t>
            </w:r>
          </w:p>
          <w:p w14:paraId="1F68B7C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0F5FD38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unter Berücksichtigung der Umgebungstemperatur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(Temperaturkompensation)</w:t>
            </w:r>
          </w:p>
          <w:p w14:paraId="6A434B71" w14:textId="2539A7D0" w:rsidR="00A05423" w:rsidRPr="00073441" w:rsidRDefault="00A05423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Absatzfreie Anbohrung mit Anbohrset für optimale hydraulische Leistung</w:t>
            </w:r>
          </w:p>
          <w:p w14:paraId="32B226FC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17/17,6 Anschlussrohren, keine</w:t>
            </w:r>
            <w:r w:rsidR="00EF68D8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Abflusshindernisse</w:t>
            </w:r>
          </w:p>
          <w:p w14:paraId="778E71D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2EB1BB84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73738733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32169DF9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28B72968" w14:textId="366F2CAA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Zur Verarbeitung ist </w:t>
            </w:r>
            <w:r w:rsidR="006E24DB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eine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Aufspannvorrichtung und </w:t>
            </w:r>
            <w:r w:rsidR="006E24DB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ein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Anbohrset</w:t>
            </w:r>
            <w:r w:rsidR="006E24DB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d 160 erforderlich </w:t>
            </w:r>
          </w:p>
          <w:p w14:paraId="15BC4D5B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73F055FA" w14:textId="77777777" w:rsidR="00A05423" w:rsidRPr="00073441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61F4151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819B709" w14:textId="77777777" w:rsidR="00A05423" w:rsidRPr="0007344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 630 – 900 / d 160</w:t>
            </w:r>
          </w:p>
          <w:p w14:paraId="6D8FC2B6" w14:textId="77777777" w:rsidR="00EF68D8" w:rsidRPr="00073441" w:rsidRDefault="00EF68D8" w:rsidP="00A05423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F2DB648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7B6ACDD" w14:textId="77777777" w:rsidR="00A05423" w:rsidRPr="00073441" w:rsidRDefault="00A05423" w:rsidP="000268EE">
            <w:pPr>
              <w:rPr>
                <w:color w:val="595959"/>
              </w:rPr>
            </w:pPr>
          </w:p>
        </w:tc>
      </w:tr>
    </w:tbl>
    <w:p w14:paraId="603C7BEC" w14:textId="77777777" w:rsidR="00A05423" w:rsidRDefault="00A05423" w:rsidP="000071B6"/>
    <w:p w14:paraId="0B6AE467" w14:textId="77777777" w:rsidR="00325BF6" w:rsidRDefault="00325BF6" w:rsidP="000071B6"/>
    <w:p w14:paraId="1EC90AD4" w14:textId="77777777" w:rsidR="00A05423" w:rsidRDefault="00A05423" w:rsidP="000071B6"/>
    <w:p w14:paraId="21B11E77" w14:textId="77777777" w:rsidR="008301D5" w:rsidRDefault="008301D5" w:rsidP="000071B6"/>
    <w:p w14:paraId="22EA7E98" w14:textId="77777777" w:rsidR="008301D5" w:rsidRDefault="008301D5" w:rsidP="000071B6"/>
    <w:p w14:paraId="19074C03" w14:textId="77777777" w:rsidR="008301D5" w:rsidRDefault="008301D5" w:rsidP="000071B6"/>
    <w:p w14:paraId="21A03820" w14:textId="77777777" w:rsidR="008301D5" w:rsidRDefault="008301D5" w:rsidP="000071B6"/>
    <w:p w14:paraId="1A95DDB2" w14:textId="77777777" w:rsidR="008301D5" w:rsidRDefault="008301D5" w:rsidP="000071B6"/>
    <w:p w14:paraId="0266C6BE" w14:textId="77777777" w:rsidR="008301D5" w:rsidRDefault="008301D5" w:rsidP="000071B6"/>
    <w:p w14:paraId="3BE308AB" w14:textId="77777777" w:rsidR="008301D5" w:rsidRDefault="008301D5" w:rsidP="000071B6"/>
    <w:p w14:paraId="0FD050F5" w14:textId="62C5B16A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740F40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2A667C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45BE8066" w14:textId="52FFEF15" w:rsidR="00A05423" w:rsidRDefault="00300713" w:rsidP="00300713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26716D">
        <w:rPr>
          <w:rFonts w:ascii="Century Gothic" w:hAnsi="Century Gothic"/>
          <w:b/>
          <w:bCs/>
          <w:color w:val="7F7F7F" w:themeColor="text1" w:themeTint="80"/>
        </w:rPr>
        <w:t>9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44824BFA" w14:textId="77777777" w:rsidR="00740F40" w:rsidRPr="006A5886" w:rsidRDefault="00740F40" w:rsidP="00300713">
      <w:pPr>
        <w:jc w:val="right"/>
        <w:rPr>
          <w:rFonts w:ascii="Century Gothic" w:hAnsi="Century Gothic"/>
          <w:color w:val="7F7F7F" w:themeColor="text1" w:themeTint="80"/>
        </w:rPr>
      </w:pPr>
    </w:p>
    <w:p w14:paraId="3850A824" w14:textId="77777777" w:rsidR="006B29ED" w:rsidRDefault="006B29ED" w:rsidP="000071B6"/>
    <w:p w14:paraId="094F33D0" w14:textId="373B334E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009B7DD0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E837805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A04044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2CE527D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F3A75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4B28B6B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511D9B09" w14:textId="77777777" w:rsidTr="00073441">
        <w:tc>
          <w:tcPr>
            <w:tcW w:w="600" w:type="dxa"/>
            <w:shd w:val="clear" w:color="auto" w:fill="auto"/>
          </w:tcPr>
          <w:p w14:paraId="68364471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04EC7F84" w14:textId="704524D8" w:rsidR="00EF68D8" w:rsidRPr="00073441" w:rsidRDefault="004B0125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9</w:t>
            </w:r>
            <w:r w:rsidR="00EF68D8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7FE4AF6F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32B3648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2BCE0C7F" w14:textId="76CAE8B5" w:rsidR="00EF68D8" w:rsidRPr="00073441" w:rsidRDefault="00EF68D8" w:rsidP="00EF68D8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Abwassersattel Vakuum-Loading </w:t>
            </w:r>
          </w:p>
          <w:p w14:paraId="1AC241A7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295D6229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22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zur Anbindung von großvolumigen Anschlussleitungen d 225 an PE-HD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Schmutzwasserkanäle</w:t>
            </w:r>
          </w:p>
          <w:p w14:paraId="7E8B8519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497E17DA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0565E522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3114022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Wirtschaftliche Erstellung von Hausanschlüssen, insbesondere bei hohem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Bebauungsgrad</w:t>
            </w:r>
          </w:p>
          <w:p w14:paraId="67A33981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Innovative Vakuumspanntechnik zur sicheren Überbrückung auch großer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Rohrovalitäten</w:t>
            </w:r>
          </w:p>
          <w:p w14:paraId="7BE1F19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Einfache Überwachung der korrekten Aufspannung während des Schweißvorgangs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durch Manometer</w:t>
            </w:r>
          </w:p>
          <w:p w14:paraId="25FD0A24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PE-HD Sattel mit freiliegender Heizwendel zur optimalen Wärmeübertragung</w:t>
            </w:r>
          </w:p>
          <w:p w14:paraId="777ABF0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3B00238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0F5EADF5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3E445C48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</w:t>
            </w:r>
          </w:p>
          <w:p w14:paraId="5F950C8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740F4141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unter Berücksichtigung der Umgebungstemperatur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(Temperaturkompensation)</w:t>
            </w:r>
          </w:p>
          <w:p w14:paraId="0847581F" w14:textId="2269E51D" w:rsidR="00EF68D8" w:rsidRPr="00073441" w:rsidRDefault="00EF68D8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Absatzfreie Anbohrung mit Anbohrset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für optimale hydraulische Leistung </w:t>
            </w:r>
          </w:p>
          <w:p w14:paraId="340C5A54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SDR17/17,6 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 </w:t>
            </w:r>
          </w:p>
          <w:p w14:paraId="58F223C7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C536C4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076D914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1169F33C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28A4F401" w14:textId="7C906889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Die Montage erfolgt mittels Vakuum</w:t>
            </w:r>
            <w:r w:rsidR="00323DBE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="0074532F">
              <w:rPr>
                <w:rFonts w:ascii="Century Gothic" w:hAnsi="Century Gothic"/>
                <w:color w:val="595959"/>
                <w:sz w:val="18"/>
                <w:szCs w:val="18"/>
              </w:rPr>
              <w:t>A</w:t>
            </w:r>
            <w:r w:rsidR="00323DBE">
              <w:rPr>
                <w:rFonts w:ascii="Century Gothic" w:hAnsi="Century Gothic"/>
                <w:color w:val="595959"/>
                <w:sz w:val="18"/>
                <w:szCs w:val="18"/>
              </w:rPr>
              <w:t>ufspannvorrichtung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. Das absatzfreie Anbohren erfolgt mit dem Anbohrset d 225</w:t>
            </w:r>
            <w:r w:rsidR="00CE1729">
              <w:rPr>
                <w:rFonts w:ascii="Century Gothic" w:hAnsi="Century Gothic"/>
                <w:color w:val="595959"/>
                <w:sz w:val="18"/>
                <w:szCs w:val="18"/>
              </w:rPr>
              <w:t>.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</w:p>
          <w:p w14:paraId="5B318E79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17339612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3110E96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14:paraId="7B3337DC" w14:textId="77777777" w:rsidTr="00073441">
              <w:tc>
                <w:tcPr>
                  <w:tcW w:w="1857" w:type="dxa"/>
                  <w:shd w:val="clear" w:color="auto" w:fill="auto"/>
                </w:tcPr>
                <w:p w14:paraId="70D735D0" w14:textId="04318BE2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d 225</w:t>
                  </w:r>
                  <w:r w:rsidR="00457668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B385025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 / d 225*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A675E5B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500 / d 225*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A9B8467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 / d 225</w:t>
                  </w:r>
                </w:p>
              </w:tc>
            </w:tr>
            <w:tr w:rsidR="00D551F7" w14:paraId="09C05C4B" w14:textId="77777777" w:rsidTr="00073441">
              <w:tc>
                <w:tcPr>
                  <w:tcW w:w="1857" w:type="dxa"/>
                  <w:shd w:val="clear" w:color="auto" w:fill="auto"/>
                </w:tcPr>
                <w:p w14:paraId="76F2E7F5" w14:textId="7BD00928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B997B7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DFE2F1B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B6200AA" w14:textId="77777777" w:rsidR="00EF68D8" w:rsidRPr="00073441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710 / d 225*</w:t>
                  </w:r>
                </w:p>
              </w:tc>
            </w:tr>
          </w:tbl>
          <w:p w14:paraId="33A15741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F9D2052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9EDBD1C" w14:textId="5B9EA599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* Dimensionsübergreifende Verarbeitung: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Zur Verarbeitung ist zusätzlich zum oben genannten Equipment </w:t>
            </w:r>
            <w:r w:rsidR="00E37472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eine </w:t>
            </w:r>
            <w:r w:rsidRPr="004B0125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Montagehilfe</w:t>
            </w:r>
            <w:r w:rsidRPr="004B0125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br/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erforderlich</w:t>
            </w:r>
          </w:p>
          <w:p w14:paraId="107CB46A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1B2206CD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36B941C" w14:textId="77777777" w:rsidR="00EF68D8" w:rsidRPr="00073441" w:rsidRDefault="00EF68D8" w:rsidP="000268EE">
            <w:pPr>
              <w:rPr>
                <w:color w:val="595959"/>
              </w:rPr>
            </w:pPr>
          </w:p>
        </w:tc>
      </w:tr>
    </w:tbl>
    <w:p w14:paraId="77D19031" w14:textId="77777777" w:rsidR="00A05423" w:rsidRDefault="00A05423" w:rsidP="000071B6"/>
    <w:p w14:paraId="3D95A588" w14:textId="77777777" w:rsidR="00A05423" w:rsidRDefault="00A05423" w:rsidP="000071B6"/>
    <w:p w14:paraId="30FC2474" w14:textId="77777777" w:rsidR="00A05423" w:rsidRDefault="00A05423" w:rsidP="000071B6"/>
    <w:p w14:paraId="540F4C02" w14:textId="77777777" w:rsidR="00A05423" w:rsidRDefault="00A05423" w:rsidP="000071B6"/>
    <w:p w14:paraId="69E3C8B5" w14:textId="77777777" w:rsidR="00A05423" w:rsidRDefault="00A05423" w:rsidP="000071B6"/>
    <w:p w14:paraId="6297BBBE" w14:textId="77777777" w:rsidR="00A05423" w:rsidRDefault="00A05423" w:rsidP="000071B6"/>
    <w:p w14:paraId="720A48C1" w14:textId="07A36098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1F5BBB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3A37AA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F960110" w14:textId="3DB2BF57" w:rsidR="00A05423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1F395B"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26716D">
        <w:rPr>
          <w:rFonts w:ascii="Century Gothic" w:hAnsi="Century Gothic"/>
          <w:b/>
          <w:bCs/>
          <w:color w:val="7F7F7F" w:themeColor="text1" w:themeTint="80"/>
        </w:rPr>
        <w:t>0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08B37A7D" w14:textId="77777777" w:rsidR="00A05423" w:rsidRDefault="00A05423" w:rsidP="000071B6"/>
    <w:p w14:paraId="686EBF4F" w14:textId="77777777" w:rsidR="006B29ED" w:rsidRDefault="006B29ED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C978B2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BAE38D9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C7E666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0DEC3C7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97246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71BE20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BFC13E5" w14:textId="77777777" w:rsidTr="00073441">
        <w:tc>
          <w:tcPr>
            <w:tcW w:w="600" w:type="dxa"/>
            <w:shd w:val="clear" w:color="auto" w:fill="auto"/>
          </w:tcPr>
          <w:p w14:paraId="3CC2DDA4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1ABDC16F" w14:textId="0D1069B5" w:rsidR="00EF68D8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</w:t>
            </w:r>
            <w:r w:rsidR="00D868F3">
              <w:rPr>
                <w:rFonts w:ascii="Century Gothic" w:hAnsi="Century Gothic"/>
                <w:color w:val="595959"/>
              </w:rPr>
              <w:t>0</w:t>
            </w:r>
            <w:r w:rsidR="00EF68D8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7CB28587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7B993D0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5568717F" w14:textId="4F93E012" w:rsidR="00EF68D8" w:rsidRPr="00073441" w:rsidRDefault="00EF68D8" w:rsidP="00EF68D8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Anschluss-Stutzen </w:t>
            </w:r>
          </w:p>
          <w:p w14:paraId="22D6F44C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2B66D550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zur Anbindung von PE-HD Anschlussleitungen d 160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an Steinzeug- und Betonrohre</w:t>
            </w:r>
          </w:p>
          <w:p w14:paraId="23121F67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094B74E2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ECFBA0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21F58CE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Wirtschaftliche Erstellung von Hausanschlüssen und Straßenabläufen bei Neubau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und Sanierung</w:t>
            </w:r>
          </w:p>
          <w:p w14:paraId="379EC9A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Direkter Übergang Hauptkanal aus Beton/Steinzeug auf geschweißte PE-HD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Anschlussleitungen:</w:t>
            </w:r>
          </w:p>
          <w:p w14:paraId="61A9E374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dicht, längskraftschlüssig, wurzelfest</w:t>
            </w:r>
          </w:p>
          <w:p w14:paraId="4D87BB4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durch kompakte Bauweise</w:t>
            </w:r>
          </w:p>
          <w:p w14:paraId="6B292A7F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Sichere und schnelle Montage durch einfache Handhabung</w:t>
            </w:r>
          </w:p>
          <w:p w14:paraId="25504CD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Elastomere Abdichtung wird nur für die Schnittstelle Hauptkanal / Anschluss benötigt</w:t>
            </w:r>
          </w:p>
          <w:p w14:paraId="149F9903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Anbohrung mit standardisiertem Anbohrdurchmesser d=172mm</w:t>
            </w:r>
          </w:p>
          <w:p w14:paraId="49BDCC93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Kein Einragen der Anschlussleitung in den Hauptkanal </w:t>
            </w:r>
          </w:p>
          <w:p w14:paraId="115DFDFE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17/17,6 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 </w:t>
            </w:r>
          </w:p>
          <w:p w14:paraId="5DE5C3E7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Helle Bauteilinnenfläche zur durchgehenden Kamerainspektion</w:t>
            </w:r>
          </w:p>
          <w:p w14:paraId="52994B7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5DF0BFD6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77FC6A0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297B8C78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3C8A4D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Die Anbohrung des Steinzeug- bzw. Betonrohres erfolgt mit üblichen Kernbohrgerät,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Bohrkrone mit standardisiertem Anbohrdurchmesser d = 172 mm</w:t>
            </w:r>
          </w:p>
          <w:p w14:paraId="4368D6B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8025266" w14:textId="1723C485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Zur Montage ist der Montageschlüssel erforderlich (Art.-Nr. 682660)</w:t>
            </w:r>
          </w:p>
          <w:p w14:paraId="7C1FC8B3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6A637D53" w14:textId="77777777" w:rsidR="00EF68D8" w:rsidRPr="00073441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05CBD490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0268EE" w14:paraId="18E16740" w14:textId="77777777" w:rsidTr="00073441">
              <w:tc>
                <w:tcPr>
                  <w:tcW w:w="2476" w:type="dxa"/>
                  <w:shd w:val="clear" w:color="auto" w:fill="auto"/>
                </w:tcPr>
                <w:p w14:paraId="77A65201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Hauptleitung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42A4EB52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Abgang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4BE4857A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Best.-Nr.</w:t>
                  </w:r>
                </w:p>
              </w:tc>
            </w:tr>
            <w:tr w:rsidR="000268EE" w14:paraId="59730E80" w14:textId="77777777" w:rsidTr="00073441">
              <w:tc>
                <w:tcPr>
                  <w:tcW w:w="2476" w:type="dxa"/>
                  <w:shd w:val="clear" w:color="auto" w:fill="auto"/>
                </w:tcPr>
                <w:p w14:paraId="1A42B222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250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0BB87874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3EF1B329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682650</w:t>
                  </w:r>
                </w:p>
              </w:tc>
            </w:tr>
            <w:tr w:rsidR="000268EE" w14:paraId="2B8D0F5B" w14:textId="77777777" w:rsidTr="00073441">
              <w:tc>
                <w:tcPr>
                  <w:tcW w:w="2476" w:type="dxa"/>
                  <w:shd w:val="clear" w:color="auto" w:fill="auto"/>
                </w:tcPr>
                <w:p w14:paraId="2E001FD7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300 / DN 350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55D23EB1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DBBDFFE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682651</w:t>
                  </w:r>
                </w:p>
              </w:tc>
            </w:tr>
            <w:tr w:rsidR="000268EE" w14:paraId="21090602" w14:textId="77777777" w:rsidTr="00073441">
              <w:tc>
                <w:tcPr>
                  <w:tcW w:w="2476" w:type="dxa"/>
                  <w:shd w:val="clear" w:color="auto" w:fill="auto"/>
                </w:tcPr>
                <w:p w14:paraId="5D92E81B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250 / DN 300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67DF29AD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74EB1D4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682651</w:t>
                  </w:r>
                </w:p>
              </w:tc>
            </w:tr>
          </w:tbl>
          <w:p w14:paraId="72383518" w14:textId="77777777" w:rsidR="000268EE" w:rsidRPr="00073441" w:rsidRDefault="000268EE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159C6A9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Geeignet für die Anbindung an Steinzeugrohre DN 250 N und DN 250 H (Normal-</w:t>
            </w:r>
            <w:r w:rsidR="000268EE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und Hochlastreihe EN 295)</w:t>
            </w:r>
          </w:p>
          <w:p w14:paraId="1C2745CC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9AD5517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2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Geeignet für die Anbindung an Steinzeugrohre DN 300 / DN 350 N und</w:t>
            </w:r>
            <w:r w:rsidR="000268EE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DN 300 / DN 350 H </w:t>
            </w:r>
          </w:p>
          <w:p w14:paraId="79A60CBF" w14:textId="77777777" w:rsidR="00EF68D8" w:rsidRPr="00073441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24400D5" w14:textId="77777777" w:rsidR="00EF68D8" w:rsidRPr="00073441" w:rsidRDefault="00EF68D8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3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Geeignet für die Anbindung an Betonrohre DN 250 / DN 300 (EN 1916)</w:t>
            </w:r>
          </w:p>
          <w:p w14:paraId="35E0D88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DE065BA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4AB5580" w14:textId="77777777" w:rsidR="00EF68D8" w:rsidRPr="00073441" w:rsidRDefault="00EF68D8" w:rsidP="000268EE">
            <w:pPr>
              <w:rPr>
                <w:color w:val="595959"/>
              </w:rPr>
            </w:pPr>
          </w:p>
        </w:tc>
      </w:tr>
    </w:tbl>
    <w:p w14:paraId="409436E5" w14:textId="77777777" w:rsidR="00A05423" w:rsidRDefault="00A05423" w:rsidP="000071B6"/>
    <w:p w14:paraId="110ACF07" w14:textId="77777777" w:rsidR="00A05423" w:rsidRDefault="00A05423" w:rsidP="000071B6"/>
    <w:p w14:paraId="66B4FF3B" w14:textId="77777777" w:rsidR="00A05423" w:rsidRDefault="00A05423" w:rsidP="000071B6"/>
    <w:p w14:paraId="48B06368" w14:textId="77777777" w:rsidR="00A05423" w:rsidRDefault="00A05423" w:rsidP="000071B6"/>
    <w:p w14:paraId="31E278FB" w14:textId="77777777" w:rsidR="00A05423" w:rsidRDefault="00A05423" w:rsidP="000071B6"/>
    <w:p w14:paraId="5847F3BF" w14:textId="07D2AA70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6C6BE2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BC6897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B5ED9ED" w14:textId="342DB99D" w:rsidR="00A05423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1808CC"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26716D">
        <w:rPr>
          <w:rFonts w:ascii="Century Gothic" w:hAnsi="Century Gothic"/>
          <w:b/>
          <w:bCs/>
          <w:color w:val="7F7F7F" w:themeColor="text1" w:themeTint="80"/>
        </w:rPr>
        <w:t>1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0DB3662" w14:textId="77777777" w:rsidR="00A05423" w:rsidRDefault="00A05423" w:rsidP="000071B6"/>
    <w:p w14:paraId="54C22CE9" w14:textId="7824DABF" w:rsidR="006B29ED" w:rsidRDefault="006B29ED" w:rsidP="000071B6"/>
    <w:p w14:paraId="38E8B75D" w14:textId="52CF4CDE" w:rsidR="001C6AE4" w:rsidRDefault="001C6AE4" w:rsidP="000071B6"/>
    <w:p w14:paraId="69BA1E34" w14:textId="77777777" w:rsidR="00A65804" w:rsidRDefault="00A65804" w:rsidP="00A6580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A65804" w:rsidRPr="00013C52" w14:paraId="36C8D1C3" w14:textId="77777777" w:rsidTr="001C3ED8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24259A3E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19AFED6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2F2811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0E33A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B9F3BF" w14:textId="77777777" w:rsidR="00A65804" w:rsidRPr="00073441" w:rsidRDefault="00A65804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A65804" w:rsidRPr="00013C52" w14:paraId="5F88AF9F" w14:textId="77777777" w:rsidTr="001C3ED8">
        <w:tc>
          <w:tcPr>
            <w:tcW w:w="600" w:type="dxa"/>
            <w:shd w:val="clear" w:color="auto" w:fill="auto"/>
          </w:tcPr>
          <w:p w14:paraId="5123E47B" w14:textId="77777777" w:rsidR="00A65804" w:rsidRPr="00073441" w:rsidRDefault="00A65804" w:rsidP="001C3ED8">
            <w:pPr>
              <w:rPr>
                <w:color w:val="595959"/>
              </w:rPr>
            </w:pPr>
          </w:p>
          <w:p w14:paraId="690116D3" w14:textId="1186D837" w:rsidR="00A65804" w:rsidRPr="00073441" w:rsidRDefault="00570FFC" w:rsidP="001C3ED8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11</w:t>
            </w:r>
            <w:r w:rsidR="00A65804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9D59C2E" w14:textId="77777777" w:rsidR="00A65804" w:rsidRPr="00073441" w:rsidRDefault="00A65804" w:rsidP="001C3ED8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42D57065" w14:textId="77777777" w:rsidR="00A65804" w:rsidRPr="00073441" w:rsidRDefault="00A65804" w:rsidP="001C3ED8">
            <w:pPr>
              <w:rPr>
                <w:color w:val="595959"/>
              </w:rPr>
            </w:pPr>
          </w:p>
          <w:p w14:paraId="1145AACF" w14:textId="0A832013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Abwasserbogen </w:t>
            </w:r>
            <w:r w:rsidR="009C1040">
              <w:rPr>
                <w:rFonts w:ascii="Century Gothic" w:hAnsi="Century Gothic" w:cs="Arial"/>
                <w:b/>
                <w:bCs/>
                <w:color w:val="595959"/>
              </w:rPr>
              <w:t>(Muffe/Muffe)</w:t>
            </w:r>
          </w:p>
          <w:p w14:paraId="38B6920E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4F0DE82B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für Richtungswechsel in PE-HD Abwasseranschlussleitungen </w:t>
            </w:r>
          </w:p>
          <w:p w14:paraId="6390A597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2"/>
                <w:szCs w:val="12"/>
              </w:rPr>
            </w:pPr>
          </w:p>
          <w:p w14:paraId="3F2D883E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50D08C10" w14:textId="77777777" w:rsidR="00A65804" w:rsidRPr="00073441" w:rsidRDefault="00A65804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Beide Rohrseiten in einem Arbeitsgang schweißbar</w:t>
            </w:r>
          </w:p>
          <w:p w14:paraId="6B9A1DF9" w14:textId="77777777" w:rsidR="00A65804" w:rsidRPr="00073441" w:rsidRDefault="00A65804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durch kompakte Bauweise</w:t>
            </w:r>
          </w:p>
          <w:p w14:paraId="127CC355" w14:textId="77777777" w:rsidR="00A65804" w:rsidRPr="00073441" w:rsidRDefault="00A65804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Reduzierung der Montagezeit auf Grund integrierter Schweißmuffen</w:t>
            </w:r>
          </w:p>
          <w:p w14:paraId="575E60AE" w14:textId="77777777" w:rsidR="00A65804" w:rsidRPr="00073441" w:rsidRDefault="00A65804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17/17.6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5AAFD40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 (PE 100)</w:t>
            </w:r>
          </w:p>
          <w:p w14:paraId="2665915E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Helle Bauteilinnenfläche zur durchgehenden</w:t>
            </w:r>
            <w:r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Kamerainspektion</w:t>
            </w:r>
          </w:p>
          <w:p w14:paraId="21869CEA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Hydraulisch optimierte Innenkontur durch Bogenform </w:t>
            </w:r>
          </w:p>
          <w:p w14:paraId="443E87B6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</w:t>
            </w:r>
          </w:p>
          <w:p w14:paraId="2DE92EA1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Ummantelung, zur optimalen Wärmeübertragung </w:t>
            </w:r>
          </w:p>
          <w:p w14:paraId="65AEA456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bei der Schweißung:</w:t>
            </w:r>
          </w:p>
          <w:p w14:paraId="77E36CE0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 </w:t>
            </w:r>
          </w:p>
          <w:p w14:paraId="6AD4D452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01E22CE1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Kurze Schweißzeiten</w:t>
            </w:r>
          </w:p>
          <w:p w14:paraId="5CE0542E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250A5B81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</w:t>
            </w:r>
          </w:p>
          <w:p w14:paraId="196538D6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vor und hinter der Schweißfläche zur verbesserten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Rohrführung und Verhinderung von Schmelzaustritt</w:t>
            </w:r>
          </w:p>
          <w:p w14:paraId="5B421C78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124B0050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6257B2EF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59786BAA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 </w:t>
            </w:r>
          </w:p>
          <w:p w14:paraId="7BC747B9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271784C9" w14:textId="77777777" w:rsidR="00A65804" w:rsidRPr="00073441" w:rsidRDefault="00A65804" w:rsidP="001C3ED8">
            <w:pPr>
              <w:pStyle w:val="Absatz4"/>
              <w:spacing w:line="240" w:lineRule="auto"/>
              <w:ind w:left="1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Schweißindikatoren zum visuellen Nachweis der erfolgten Schweißung</w:t>
            </w:r>
          </w:p>
          <w:p w14:paraId="4C4DE12B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62C419C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181D6AAB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3B91DC4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65BBF4BE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Zulässiger Betriebsdruck 2,5 bar (Abwasser)</w:t>
            </w:r>
          </w:p>
          <w:p w14:paraId="76A90745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D88D1A2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Winkeleinteilung 15°, 30° und 45°</w:t>
            </w:r>
          </w:p>
          <w:p w14:paraId="14DF1F87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</w:p>
          <w:p w14:paraId="4EC93231" w14:textId="77777777" w:rsidR="00A65804" w:rsidRPr="00073441" w:rsidRDefault="00A65804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17976BD4" w14:textId="77777777" w:rsidR="00A65804" w:rsidRPr="00073441" w:rsidRDefault="00A65804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7105851" w14:textId="77777777" w:rsidR="00A65804" w:rsidRPr="00073441" w:rsidRDefault="00A65804" w:rsidP="001C3ED8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 160</w:t>
            </w:r>
          </w:p>
          <w:p w14:paraId="3918ED06" w14:textId="77777777" w:rsidR="00A65804" w:rsidRPr="00073441" w:rsidRDefault="00A65804" w:rsidP="001C3ED8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C49D19B" w14:textId="77777777" w:rsidR="00A65804" w:rsidRPr="00073441" w:rsidRDefault="00A65804" w:rsidP="001C3ED8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6FAD34C" w14:textId="77777777" w:rsidR="00A65804" w:rsidRPr="00073441" w:rsidRDefault="00A65804" w:rsidP="001C3ED8">
            <w:pPr>
              <w:rPr>
                <w:color w:val="595959"/>
              </w:rPr>
            </w:pPr>
          </w:p>
        </w:tc>
      </w:tr>
    </w:tbl>
    <w:p w14:paraId="19C65CA0" w14:textId="77777777" w:rsidR="00A65804" w:rsidRDefault="00A65804" w:rsidP="00A65804"/>
    <w:p w14:paraId="69DC353F" w14:textId="77777777" w:rsidR="00A65804" w:rsidRDefault="00A65804" w:rsidP="00A65804"/>
    <w:p w14:paraId="5C81091A" w14:textId="5D471FC8" w:rsidR="001C6AE4" w:rsidRDefault="001C6AE4" w:rsidP="000071B6"/>
    <w:p w14:paraId="1C787341" w14:textId="53EA3C0F" w:rsidR="001C6AE4" w:rsidRDefault="001C6AE4" w:rsidP="000071B6"/>
    <w:p w14:paraId="5CFF4821" w14:textId="1B2F1734" w:rsidR="00A65804" w:rsidRPr="006A5886" w:rsidRDefault="00A65804" w:rsidP="00A65804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06389B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286C07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487EF972" w14:textId="1CADB4BB" w:rsidR="00A65804" w:rsidRPr="006A5886" w:rsidRDefault="00A65804" w:rsidP="00A65804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26716D">
        <w:rPr>
          <w:rFonts w:ascii="Century Gothic" w:hAnsi="Century Gothic"/>
          <w:b/>
          <w:bCs/>
          <w:color w:val="7F7F7F" w:themeColor="text1" w:themeTint="80"/>
        </w:rPr>
        <w:t>2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5C0EF52C" w14:textId="44E07E23" w:rsidR="001C6AE4" w:rsidRDefault="001C6AE4" w:rsidP="000071B6"/>
    <w:p w14:paraId="7353E6CB" w14:textId="74C9F107" w:rsidR="001C6AE4" w:rsidRDefault="001C6AE4" w:rsidP="000071B6"/>
    <w:p w14:paraId="1C0AB7B5" w14:textId="77777777" w:rsidR="003C19B2" w:rsidRPr="00EE0654" w:rsidRDefault="003C19B2" w:rsidP="003C19B2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3C19B2" w:rsidRPr="00013C52" w14:paraId="5A0BA94D" w14:textId="77777777" w:rsidTr="001C3ED8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14:paraId="623661B6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F5D7B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C213C6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D4F79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05EA5CE" w14:textId="77777777" w:rsidR="003C19B2" w:rsidRPr="00073441" w:rsidRDefault="003C19B2" w:rsidP="001C3ED8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3C19B2" w:rsidRPr="00013C52" w14:paraId="041BEE15" w14:textId="77777777" w:rsidTr="001C3ED8">
        <w:tc>
          <w:tcPr>
            <w:tcW w:w="562" w:type="dxa"/>
            <w:shd w:val="clear" w:color="auto" w:fill="auto"/>
          </w:tcPr>
          <w:p w14:paraId="0C6AC42B" w14:textId="77777777" w:rsidR="003C19B2" w:rsidRPr="00073441" w:rsidRDefault="003C19B2" w:rsidP="001C3ED8">
            <w:pPr>
              <w:rPr>
                <w:color w:val="595959"/>
              </w:rPr>
            </w:pPr>
          </w:p>
          <w:p w14:paraId="76F46D40" w14:textId="30A053A4" w:rsidR="003C19B2" w:rsidRPr="00073441" w:rsidRDefault="00B02DE4" w:rsidP="001C3ED8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12</w:t>
            </w:r>
            <w:r w:rsidR="003C19B2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51" w:type="dxa"/>
            <w:shd w:val="clear" w:color="auto" w:fill="auto"/>
          </w:tcPr>
          <w:p w14:paraId="1A1022F8" w14:textId="77777777" w:rsidR="003C19B2" w:rsidRPr="00073441" w:rsidRDefault="003C19B2" w:rsidP="001C3ED8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81A3B2A" w14:textId="77777777" w:rsidR="003C19B2" w:rsidRPr="00073441" w:rsidRDefault="003C19B2" w:rsidP="001C3ED8">
            <w:pPr>
              <w:rPr>
                <w:color w:val="595959"/>
              </w:rPr>
            </w:pPr>
          </w:p>
          <w:p w14:paraId="215CA781" w14:textId="027FC161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Abwasserbogen </w:t>
            </w:r>
            <w:r w:rsidR="00CB5F94">
              <w:rPr>
                <w:rFonts w:ascii="Century Gothic" w:hAnsi="Century Gothic" w:cs="Arial"/>
                <w:b/>
                <w:bCs/>
                <w:color w:val="595959"/>
              </w:rPr>
              <w:t>(Muffe/Rohr</w:t>
            </w:r>
            <w:r w:rsidR="003849BF">
              <w:rPr>
                <w:rFonts w:ascii="Century Gothic" w:hAnsi="Century Gothic" w:cs="Arial"/>
                <w:b/>
                <w:bCs/>
                <w:color w:val="595959"/>
              </w:rPr>
              <w:t>stutzen</w:t>
            </w:r>
            <w:r w:rsidR="00CB5F94">
              <w:rPr>
                <w:rFonts w:ascii="Century Gothic" w:hAnsi="Century Gothic" w:cs="Arial"/>
                <w:b/>
                <w:bCs/>
                <w:color w:val="595959"/>
              </w:rPr>
              <w:t>)</w:t>
            </w:r>
          </w:p>
          <w:p w14:paraId="7A92D368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</w:rPr>
            </w:pPr>
          </w:p>
          <w:p w14:paraId="6DC52AEC" w14:textId="42AA0B48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für Richtungswechsel in PE-HD Abwasseranschlussleitungen oder direkte Schweißung in den Abwassersattel </w:t>
            </w:r>
          </w:p>
          <w:p w14:paraId="400CA089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24"/>
              </w:rPr>
            </w:pPr>
          </w:p>
          <w:p w14:paraId="3F778AE6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68187F4E" w14:textId="77777777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I/A Bauweise: Muffe / Spitzende </w:t>
            </w:r>
          </w:p>
          <w:p w14:paraId="0ED8C6CE" w14:textId="16AFE3B0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Universelle Richtungsänderungen durch Mehrfachanwendung oder Kombination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mit Abwasserbogen </w:t>
            </w:r>
          </w:p>
          <w:p w14:paraId="2D4F7CCB" w14:textId="77777777" w:rsidR="003C19B2" w:rsidRPr="00073441" w:rsidRDefault="003C19B2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Geringer Platzbedarf durch kompakte Bauweise</w:t>
            </w:r>
          </w:p>
          <w:p w14:paraId="5D7334D0" w14:textId="77777777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Reduzierung der Montagezeit auf Grund integrierter Schweißmuffe</w:t>
            </w:r>
          </w:p>
          <w:p w14:paraId="27BDEAD4" w14:textId="77777777" w:rsidR="003C19B2" w:rsidRPr="00073441" w:rsidRDefault="003C19B2" w:rsidP="001C3ED8">
            <w:pPr>
              <w:pStyle w:val="Textkrper22"/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Sohlengleichheit bei Verwendung von SDR 17/17.6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-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Anschlussrohren, keine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Abflusshindernisse</w:t>
            </w:r>
          </w:p>
          <w:p w14:paraId="3BE683A2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 (PE 100)</w:t>
            </w:r>
          </w:p>
          <w:p w14:paraId="1554B5AC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Helle Bauteilinnenfläche zur durchgehenden Kamerainspektion</w:t>
            </w:r>
          </w:p>
          <w:p w14:paraId="6DCA3676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Hydraulisch optimierte Innenkontur durch Bogenform </w:t>
            </w:r>
          </w:p>
          <w:p w14:paraId="019848CD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Freiliegende, fest verankerte Heizwendel, ohne PE-Ummantelung,</w:t>
            </w:r>
          </w:p>
          <w:p w14:paraId="4A2DA4B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zur optimalen Wärmeübertragung bei der Schweißung:</w:t>
            </w:r>
          </w:p>
          <w:p w14:paraId="541585F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Verlegung ohne Haltevorrichtung </w:t>
            </w:r>
          </w:p>
          <w:p w14:paraId="58C1D0A3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B7"/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kurze Abkühlzeiten</w:t>
            </w:r>
          </w:p>
          <w:p w14:paraId="1E6DF0F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Kurze Schweißzeiten</w:t>
            </w:r>
          </w:p>
          <w:p w14:paraId="7AC29902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 Einstecktiefe</w:t>
            </w:r>
          </w:p>
          <w:p w14:paraId="1674DB0A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breite Schweißzone</w:t>
            </w:r>
          </w:p>
          <w:p w14:paraId="1C03C51C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Extra lange kalte Zonen vor und hinter der Schweißfläche zur verbesserten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Rohrführung und Verhinderung von Schmelzaustritt</w:t>
            </w:r>
          </w:p>
          <w:p w14:paraId="57AD78AB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Strichcode-Kennzeichnung zur vollautomatischen Schweißung</w:t>
            </w:r>
          </w:p>
          <w:p w14:paraId="34FB2C7C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22E66E43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</w:p>
          <w:p w14:paraId="7D20B250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Sicherheitskontakte zum festen und berührungssicheren Anschluss der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Schweißgeräte </w:t>
            </w:r>
          </w:p>
          <w:p w14:paraId="6A65AD2F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Schweißung mit Sicherheitskleinspannung</w:t>
            </w:r>
          </w:p>
          <w:p w14:paraId="59B1C34F" w14:textId="77777777" w:rsidR="003C19B2" w:rsidRPr="00073441" w:rsidRDefault="003C19B2" w:rsidP="001C3ED8">
            <w:pPr>
              <w:pStyle w:val="Absatz4"/>
              <w:spacing w:line="240" w:lineRule="auto"/>
              <w:ind w:left="1" w:firstLine="0"/>
              <w:jc w:val="left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Schweißindikatoren zum visuellen Nachweis der erfolgten Schweißung</w:t>
            </w:r>
          </w:p>
          <w:p w14:paraId="139E825F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Temperaturkompensation (automatische Anpassung der Schweißzeit an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Umgebungstemperatur)</w:t>
            </w:r>
          </w:p>
          <w:p w14:paraId="42FC33BA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60594FC5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5D56134E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4A2F6FE7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Zulässiger Betriebsdruck 2,5 bar (Abwasser)</w:t>
            </w:r>
          </w:p>
          <w:p w14:paraId="18E4BF39" w14:textId="77777777" w:rsidR="003C19B2" w:rsidRPr="00073441" w:rsidRDefault="003C19B2" w:rsidP="001C3ED8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A889A11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Winkeleinteilung 15°, 30° und 45°</w:t>
            </w:r>
          </w:p>
          <w:p w14:paraId="058B4609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4B0A822A" w14:textId="77777777" w:rsidR="003C19B2" w:rsidRPr="00073441" w:rsidRDefault="003C19B2" w:rsidP="001C3ED8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6D305641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269E303" w14:textId="77777777" w:rsidR="003C19B2" w:rsidRPr="00073441" w:rsidRDefault="003C19B2" w:rsidP="001C3ED8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</w:t>
            </w:r>
          </w:p>
          <w:p w14:paraId="6336DD67" w14:textId="77777777" w:rsidR="003C19B2" w:rsidRPr="00073441" w:rsidRDefault="003C19B2" w:rsidP="001C3ED8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4AD8A73D" w14:textId="77777777" w:rsidR="003C19B2" w:rsidRPr="00073441" w:rsidRDefault="003C19B2" w:rsidP="001C3ED8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4949B6F" w14:textId="77777777" w:rsidR="003C19B2" w:rsidRPr="00073441" w:rsidRDefault="003C19B2" w:rsidP="001C3ED8">
            <w:pPr>
              <w:rPr>
                <w:color w:val="595959"/>
              </w:rPr>
            </w:pPr>
          </w:p>
        </w:tc>
      </w:tr>
    </w:tbl>
    <w:p w14:paraId="3E895FBD" w14:textId="77777777" w:rsidR="003C19B2" w:rsidRDefault="003C19B2" w:rsidP="003C19B2"/>
    <w:p w14:paraId="48378D17" w14:textId="162C8712" w:rsidR="001C6AE4" w:rsidRDefault="001C6AE4" w:rsidP="000071B6"/>
    <w:p w14:paraId="7FC4BAA4" w14:textId="393932BE" w:rsidR="001C6AE4" w:rsidRDefault="001C6AE4" w:rsidP="000071B6"/>
    <w:p w14:paraId="26AC1067" w14:textId="3054598D" w:rsidR="003C19B2" w:rsidRPr="006A5886" w:rsidRDefault="003C19B2" w:rsidP="003C19B2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226261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60AD6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31FDFBBD" w14:textId="77777777" w:rsidR="003C19B2" w:rsidRPr="006A5886" w:rsidRDefault="003C19B2" w:rsidP="003C19B2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13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25C84F4" w14:textId="12656DFE" w:rsidR="001C6AE4" w:rsidRDefault="001C6AE4" w:rsidP="000071B6"/>
    <w:p w14:paraId="58396B95" w14:textId="2DE129D1" w:rsidR="001C6AE4" w:rsidRDefault="001C6AE4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5747D8E" w14:textId="77777777" w:rsidTr="003C19B2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3841C248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C7239D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AE279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262E4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F0888C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4BBD33F0" w14:textId="77777777" w:rsidTr="003C19B2">
        <w:tc>
          <w:tcPr>
            <w:tcW w:w="604" w:type="dxa"/>
            <w:shd w:val="clear" w:color="auto" w:fill="auto"/>
          </w:tcPr>
          <w:p w14:paraId="7101980F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653371BB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13</w:t>
            </w:r>
            <w:r w:rsidR="000268EE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19EFD90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4B721CA2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73C149D7" w14:textId="54A943AF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Übergangsmuffe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</w:p>
          <w:p w14:paraId="593AC45A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3E8B854A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als Werkstoffübergang im Hausanschlussbereich von Rohren aus PE-HD auf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Rohre aus PVC / PP (Spitzende)</w:t>
            </w:r>
          </w:p>
          <w:p w14:paraId="0985447F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58A18318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72F0A15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2A2A3B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Mit integrierter Schweißmuffe </w:t>
            </w:r>
          </w:p>
          <w:p w14:paraId="646F866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Zusätzlicher Barcode für die automatische Bauteilrückverfolgbarkeit (Traceability)</w:t>
            </w:r>
          </w:p>
          <w:p w14:paraId="258354D0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Verarbeitung der Bauteile gemäß DVS 2207-1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</w:p>
          <w:p w14:paraId="3A59890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Steckmuffe mit großer Einstecktiefe und SBR-Lippendichtung</w:t>
            </w:r>
          </w:p>
          <w:p w14:paraId="17EAA6B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Stufenloser Werkstoffübergang in Fließrichtung bei PE-Rohren SDR 17 bis SDR 33</w:t>
            </w:r>
          </w:p>
          <w:p w14:paraId="200B684B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70ACD198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30F1B7F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42A7EFA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 / DN 150</w:t>
            </w:r>
          </w:p>
          <w:p w14:paraId="2D562246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225 / DN 200</w:t>
            </w:r>
          </w:p>
          <w:p w14:paraId="5C6DAF05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76E0399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30F4455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347E6DD5" w14:textId="77777777" w:rsidR="00A05423" w:rsidRDefault="00A05423" w:rsidP="000071B6"/>
    <w:p w14:paraId="71485094" w14:textId="77777777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1E156FCF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E48338D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1" w:name="_Hlk36657975"/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EE96BE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619CDD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B8522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A2F27C5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9C22A6D" w14:textId="77777777" w:rsidTr="00073441">
        <w:tc>
          <w:tcPr>
            <w:tcW w:w="600" w:type="dxa"/>
            <w:shd w:val="clear" w:color="auto" w:fill="auto"/>
          </w:tcPr>
          <w:p w14:paraId="376F175D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3BE02958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14.</w:t>
            </w:r>
            <w:r w:rsidR="000268EE" w:rsidRPr="00073441">
              <w:rPr>
                <w:rFonts w:ascii="Century Gothic" w:hAnsi="Century Gothic"/>
                <w:color w:val="595959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219EF7A7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A8F7D9C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1DD2AF80" w14:textId="54BC3482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Übergangsstück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</w:p>
          <w:p w14:paraId="36A3959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3CADD43C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als Werkstoffübergang im Hausanschlussbereich von Rohren aus PE-HD auf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Rohre aus PVC / PP (Spitzende)</w:t>
            </w:r>
          </w:p>
          <w:p w14:paraId="73B3E599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577C1CAF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F655A63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E49689E" w14:textId="242CCFBA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Zum Schweißen mit Fittings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oder Abgang Abwassersattel</w:t>
            </w:r>
          </w:p>
          <w:p w14:paraId="613F81B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Steckmuffe mit großer Einstecktiefe und SBR-Lippendichtung</w:t>
            </w:r>
          </w:p>
          <w:p w14:paraId="5C6111B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Stufenloser Werkstoffübergang in Fließrichtung bei PE-Rohren SDR 17 bis SDR 33</w:t>
            </w:r>
          </w:p>
          <w:p w14:paraId="12F276F3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7ACA0258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32C8E16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F7C1AF0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 / DN 150</w:t>
            </w:r>
          </w:p>
          <w:p w14:paraId="37223FF5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7FC5A85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72962DA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  <w:bookmarkEnd w:id="1"/>
    </w:tbl>
    <w:p w14:paraId="68E25A48" w14:textId="77777777" w:rsidR="00A05423" w:rsidRDefault="00A05423" w:rsidP="000071B6"/>
    <w:p w14:paraId="4EAE6F52" w14:textId="77777777" w:rsidR="00A05423" w:rsidRDefault="00A05423" w:rsidP="000071B6"/>
    <w:p w14:paraId="14F17D99" w14:textId="77777777" w:rsidR="000268EE" w:rsidRDefault="000268EE" w:rsidP="000071B6"/>
    <w:p w14:paraId="0F6C2423" w14:textId="77777777" w:rsidR="000268EE" w:rsidRDefault="000268EE" w:rsidP="000071B6"/>
    <w:p w14:paraId="42B3061E" w14:textId="77777777" w:rsidR="000268EE" w:rsidRDefault="000268EE" w:rsidP="000071B6"/>
    <w:p w14:paraId="68FE779A" w14:textId="77777777" w:rsidR="000268EE" w:rsidRDefault="000268EE" w:rsidP="000071B6"/>
    <w:p w14:paraId="053F2C76" w14:textId="77777777" w:rsidR="000268EE" w:rsidRDefault="000268EE" w:rsidP="000071B6"/>
    <w:p w14:paraId="6399525A" w14:textId="77777777" w:rsidR="000268EE" w:rsidRDefault="000268EE" w:rsidP="000071B6"/>
    <w:p w14:paraId="0BF93C56" w14:textId="77777777" w:rsidR="000268EE" w:rsidRDefault="000268EE" w:rsidP="000071B6"/>
    <w:p w14:paraId="738C6975" w14:textId="77777777" w:rsidR="008301D5" w:rsidRDefault="008301D5" w:rsidP="000071B6"/>
    <w:p w14:paraId="6CB6B2E0" w14:textId="2441F6EE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13222F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634628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37F92181" w14:textId="2839B17E" w:rsidR="000268EE" w:rsidRPr="006A5886" w:rsidRDefault="00300713" w:rsidP="00300713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="001808CC" w:rsidRPr="006A5886">
        <w:rPr>
          <w:rFonts w:ascii="Century Gothic" w:hAnsi="Century Gothic"/>
          <w:b/>
          <w:bCs/>
          <w:color w:val="7F7F7F" w:themeColor="text1" w:themeTint="80"/>
        </w:rPr>
        <w:t>1</w:t>
      </w:r>
      <w:r w:rsidR="00EB0831" w:rsidRPr="006A5886">
        <w:rPr>
          <w:rFonts w:ascii="Century Gothic" w:hAnsi="Century Gothic"/>
          <w:b/>
          <w:bCs/>
          <w:color w:val="7F7F7F" w:themeColor="text1" w:themeTint="80"/>
        </w:rPr>
        <w:t>4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B871B84" w14:textId="34DE3111" w:rsidR="000268EE" w:rsidRDefault="006B29ED" w:rsidP="000071B6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7CC1A33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93785F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1C68F9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F3CA0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B84B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63FC743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608D917" w14:textId="77777777" w:rsidTr="00073441">
        <w:tc>
          <w:tcPr>
            <w:tcW w:w="600" w:type="dxa"/>
            <w:shd w:val="clear" w:color="auto" w:fill="auto"/>
          </w:tcPr>
          <w:p w14:paraId="4C15ED98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0048BC9C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15.0</w:t>
            </w:r>
          </w:p>
        </w:tc>
        <w:tc>
          <w:tcPr>
            <w:tcW w:w="876" w:type="dxa"/>
            <w:shd w:val="clear" w:color="auto" w:fill="auto"/>
          </w:tcPr>
          <w:p w14:paraId="01785EBA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1D6C5F0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27744B2A" w14:textId="061226A8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Übergangsstück</w:t>
            </w:r>
            <w:r w:rsidRPr="00073441">
              <w:rPr>
                <w:rFonts w:ascii="Century Gothic" w:hAnsi="Century Gothic"/>
                <w:color w:val="595959"/>
              </w:rPr>
              <w:t xml:space="preserve"> </w:t>
            </w:r>
          </w:p>
          <w:p w14:paraId="3374412F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DF57807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als Werkstoffübergang im Hausanschlussbereich von Rohren aus PE-HD auf 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Rohre aus Steinzeug (Spitzende)</w:t>
            </w:r>
          </w:p>
          <w:p w14:paraId="1D0A50C1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2FC8B609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1FC3A6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04597809" w14:textId="323A892A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Zum Schweißen mit Fittings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oder Abgang Abwassersattel</w:t>
            </w:r>
          </w:p>
          <w:p w14:paraId="775E92FC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Steckmuffe mit großer Einstecktiefe und SBR-Lippendichtung</w:t>
            </w:r>
          </w:p>
          <w:p w14:paraId="0239C3B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Stufenloser Werkstoffübergang in Fließrichtung bei PE-Rohren </w:t>
            </w:r>
          </w:p>
          <w:p w14:paraId="7D15E1D3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SDR 17 bis SDR 33</w:t>
            </w:r>
          </w:p>
          <w:p w14:paraId="4B854B26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53A0C626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der Dimension:</w:t>
            </w:r>
          </w:p>
          <w:p w14:paraId="59DE755F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649A7FC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 160 / DN 150</w:t>
            </w:r>
          </w:p>
          <w:p w14:paraId="12BE4CA9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298FA844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7370D60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7C7D308D" w14:textId="77777777" w:rsidR="00A05423" w:rsidRDefault="00A05423" w:rsidP="000071B6"/>
    <w:p w14:paraId="69BC9252" w14:textId="77777777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6AD70D15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024652CC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E30B03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2A670E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06352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FAF1576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E4AC5AD" w14:textId="77777777" w:rsidTr="00073441">
        <w:tc>
          <w:tcPr>
            <w:tcW w:w="604" w:type="dxa"/>
            <w:shd w:val="clear" w:color="auto" w:fill="auto"/>
          </w:tcPr>
          <w:p w14:paraId="571DC7D4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2C87EAC1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16.0</w:t>
            </w:r>
          </w:p>
        </w:tc>
        <w:tc>
          <w:tcPr>
            <w:tcW w:w="876" w:type="dxa"/>
            <w:shd w:val="clear" w:color="auto" w:fill="auto"/>
          </w:tcPr>
          <w:p w14:paraId="7545C6A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0E3CF84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0E9CA764" w14:textId="7C716150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Fixierung zur Aufnahme axialer Schub- und Zugkräfte </w:t>
            </w:r>
          </w:p>
          <w:p w14:paraId="2ACE4FCB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6"/>
                <w:szCs w:val="16"/>
              </w:rPr>
            </w:pPr>
          </w:p>
          <w:p w14:paraId="47D7D585" w14:textId="7D06D4D4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zur Herstellung eines Festpunkts auf einer PE-Rohrleitung, als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Auszugssicherung, Montagehilfe oder Fixierung an Rohrlagerungen.</w:t>
            </w:r>
          </w:p>
          <w:p w14:paraId="3E2720B0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</w:rPr>
            </w:pPr>
          </w:p>
          <w:p w14:paraId="7E1DE3D0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5BB9A7A2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Korrosionsbeständiges PE-HD Bauteil</w:t>
            </w:r>
          </w:p>
          <w:p w14:paraId="7C60E27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Festigkeit pro Fixpunkt bis zu 40 kN</w:t>
            </w:r>
          </w:p>
          <w:p w14:paraId="2BDCEFA9" w14:textId="77777777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Großer Verarbeitungsbereich von d 160 bis d 1600 wird mit nur einem Bauteil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abgedeckt  </w:t>
            </w:r>
          </w:p>
          <w:p w14:paraId="55E2E6C2" w14:textId="77777777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Variable Anpassung an alle Rohrdurchmesser im angegebenen Dimensionsbereich</w:t>
            </w:r>
          </w:p>
          <w:p w14:paraId="7CBB7B70" w14:textId="7A70CE65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- Leichte Verarbeitbarkeit mit handelsüblichen Spanngurten (Gurtbreite 50 mm) oder – falls Rohrumfang nicht zugänglich ist – mit </w:t>
            </w:r>
            <w:r w:rsidR="00E73A90">
              <w:rPr>
                <w:rFonts w:ascii="Century Gothic" w:hAnsi="Century Gothic"/>
                <w:color w:val="595959"/>
                <w:sz w:val="18"/>
                <w:szCs w:val="18"/>
              </w:rPr>
              <w:t>einer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Aufspannvorrichtung </w:t>
            </w:r>
          </w:p>
          <w:p w14:paraId="3F7B6528" w14:textId="347C551F" w:rsidR="000268EE" w:rsidRPr="00073441" w:rsidRDefault="000268EE" w:rsidP="00073441">
            <w:pPr>
              <w:ind w:left="86" w:hanging="86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Mehrfachanwendungen um den Rohrumfang möglich</w:t>
            </w:r>
          </w:p>
          <w:p w14:paraId="7BE497E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Sichere und schnelle Montage durch einfache Handhabung</w:t>
            </w:r>
          </w:p>
          <w:p w14:paraId="0BA47A19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Dauerhaft geprägte Chargenkennzeichnung</w:t>
            </w:r>
          </w:p>
          <w:p w14:paraId="3FECCA41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Einzelverpackung im Folienbeutel</w:t>
            </w:r>
          </w:p>
          <w:p w14:paraId="7A17E9CA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- Abnahmeprüfzeugnis nach DIN EN 10204 - 3.1 auf Anforderung</w:t>
            </w:r>
          </w:p>
          <w:p w14:paraId="0270E3D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FE199E1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4CD9205C" w14:textId="1A60A088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Zur Verarbeitung wird ein handelsüblicher Spanngurt mit Gurtbreite 50 mm oder die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>Aufspannvorrichtung (Best.-Nr. 613380) benötigt.</w:t>
            </w:r>
          </w:p>
          <w:p w14:paraId="40BB4F2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6CD93E72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653D981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700B427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d 160 – 1600 </w:t>
            </w:r>
          </w:p>
          <w:p w14:paraId="410BF111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22BFC29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C756258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458E6A6B" w14:textId="383B718D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415649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A1376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3956C5B" w14:textId="386DCBE8" w:rsidR="00A05423" w:rsidRDefault="00300713" w:rsidP="00300713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15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67344A29" w14:textId="5C0E00A7" w:rsidR="003D4B19" w:rsidRDefault="003D4B19" w:rsidP="00300713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</w:p>
    <w:p w14:paraId="203BE6E1" w14:textId="351501E8" w:rsidR="003D4B19" w:rsidRDefault="003D4B19" w:rsidP="00300713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</w:p>
    <w:p w14:paraId="01F6F5A8" w14:textId="77777777" w:rsidR="003D4B19" w:rsidRPr="006A5886" w:rsidRDefault="003D4B19" w:rsidP="00300713">
      <w:pPr>
        <w:jc w:val="right"/>
        <w:rPr>
          <w:rFonts w:ascii="Century Gothic" w:hAnsi="Century Gothic"/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018E8A78" w14:textId="77777777" w:rsidTr="00436278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793057D5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A690EC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128207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32DA5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6CAEA63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FDB622D" w14:textId="77777777" w:rsidTr="00436278">
        <w:tc>
          <w:tcPr>
            <w:tcW w:w="604" w:type="dxa"/>
            <w:shd w:val="clear" w:color="auto" w:fill="auto"/>
          </w:tcPr>
          <w:p w14:paraId="5462E167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706E1504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17.0</w:t>
            </w:r>
          </w:p>
        </w:tc>
        <w:tc>
          <w:tcPr>
            <w:tcW w:w="876" w:type="dxa"/>
            <w:shd w:val="clear" w:color="auto" w:fill="auto"/>
          </w:tcPr>
          <w:p w14:paraId="4A2935A3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29FB795F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2F6BEC1B" w14:textId="533C2636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Abwasserbögen 15°, 30°, 45° und 90° (Stutzenfitting)</w:t>
            </w:r>
            <w:r w:rsidR="003027E9">
              <w:rPr>
                <w:rFonts w:ascii="Century Gothic" w:hAnsi="Century Gothic"/>
                <w:b/>
                <w:color w:val="595959"/>
              </w:rPr>
              <w:t xml:space="preserve"> </w:t>
            </w:r>
          </w:p>
          <w:p w14:paraId="5A4DA34B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F7E6C21" w14:textId="6E75F08C" w:rsidR="000268EE" w:rsidRPr="00073441" w:rsidRDefault="000268EE" w:rsidP="000268EE">
            <w:pPr>
              <w:rPr>
                <w:rFonts w:ascii="Century Gothic" w:hAnsi="Century Gothic"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PE-HD Formstück zur Verarbeitung mit Muffen </w:t>
            </w:r>
          </w:p>
          <w:p w14:paraId="60071FCD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C5BF862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3F547336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25D4AD85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6B11850E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Helle Bauteilinnenfläche zur durchgehenden Kamerainspektion </w:t>
            </w:r>
            <w:r w:rsidR="000207A4" w:rsidRPr="00073441">
              <w:rPr>
                <w:rFonts w:ascii="Century Gothic" w:hAnsi="Century Gothic"/>
                <w:color w:val="595959"/>
                <w:sz w:val="18"/>
                <w:szCs w:val="18"/>
              </w:rPr>
              <w:t>(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nach</w:t>
            </w:r>
            <w:r w:rsidR="000207A4"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Verfügbarkeit)</w:t>
            </w:r>
          </w:p>
          <w:p w14:paraId="1A2A5DB4" w14:textId="77777777" w:rsidR="000268EE" w:rsidRPr="00073441" w:rsidRDefault="000268EE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6659805B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129E0538" w14:textId="26BE6164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15</w:t>
            </w:r>
            <w:r w:rsidR="002912C0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°</w:t>
            </w:r>
          </w:p>
          <w:p w14:paraId="533AE6DF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5B7D554" w14:textId="098A09DE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487FA299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14:paraId="470684A2" w14:textId="77777777" w:rsidTr="00073441">
              <w:tc>
                <w:tcPr>
                  <w:tcW w:w="1880" w:type="dxa"/>
                  <w:shd w:val="clear" w:color="auto" w:fill="auto"/>
                </w:tcPr>
                <w:p w14:paraId="638DB26E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E03008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6438EBD9" w14:textId="003DB240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  <w:r w:rsidR="009D7B29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76BCE0B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47EA4511" w14:textId="77777777" w:rsidTr="00073441">
              <w:tc>
                <w:tcPr>
                  <w:tcW w:w="1880" w:type="dxa"/>
                  <w:shd w:val="clear" w:color="auto" w:fill="auto"/>
                </w:tcPr>
                <w:p w14:paraId="601B09E6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857AE99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2F2380E" w14:textId="337D7EE6" w:rsidR="000207A4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143F0F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280</w:t>
                  </w:r>
                </w:p>
                <w:p w14:paraId="26D1E898" w14:textId="65499B88" w:rsidR="00143F0F" w:rsidRPr="00073441" w:rsidRDefault="009D7B29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5DD4CDD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01687658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1F90C74B" w14:textId="02840C21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30</w:t>
            </w:r>
            <w:r w:rsidR="002912C0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°</w:t>
            </w:r>
          </w:p>
          <w:p w14:paraId="103A3A01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24CFE85B" w14:textId="0FA93BEE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5711BECA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14:paraId="74D40128" w14:textId="77777777" w:rsidTr="00073441">
              <w:tc>
                <w:tcPr>
                  <w:tcW w:w="1880" w:type="dxa"/>
                  <w:shd w:val="clear" w:color="auto" w:fill="auto"/>
                </w:tcPr>
                <w:p w14:paraId="5ED137C4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B553D69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3021AB81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16BD3CD9" w14:textId="77777777" w:rsidR="000207A4" w:rsidRPr="00073441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54B8FC25" w14:textId="77777777" w:rsidTr="00073441">
              <w:tc>
                <w:tcPr>
                  <w:tcW w:w="1880" w:type="dxa"/>
                  <w:shd w:val="clear" w:color="auto" w:fill="auto"/>
                </w:tcPr>
                <w:p w14:paraId="043D61CF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1DDE27E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7846E0A0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522446B2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6991B4E3" w14:textId="77777777" w:rsidTr="00073441">
              <w:tc>
                <w:tcPr>
                  <w:tcW w:w="1880" w:type="dxa"/>
                  <w:shd w:val="clear" w:color="auto" w:fill="auto"/>
                </w:tcPr>
                <w:p w14:paraId="57ADFD58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8DCF402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5F89BECD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</w:tcPr>
                <w:p w14:paraId="4269A2A7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15D5489A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324EF125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1985F0EF" w14:textId="3FC8DD2F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45</w:t>
            </w:r>
            <w:r w:rsidR="002912C0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°</w:t>
            </w:r>
          </w:p>
          <w:p w14:paraId="4278C828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2EA37D60" w14:textId="6A6CC85D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510D935B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14:paraId="3C34BB58" w14:textId="77777777" w:rsidTr="00073441">
              <w:tc>
                <w:tcPr>
                  <w:tcW w:w="1880" w:type="dxa"/>
                  <w:shd w:val="clear" w:color="auto" w:fill="auto"/>
                </w:tcPr>
                <w:p w14:paraId="10DAEED7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3A096D58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6B4AE80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2C971CB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</w:tr>
            <w:tr w:rsidR="000207A4" w14:paraId="410CC964" w14:textId="77777777" w:rsidTr="00073441">
              <w:tc>
                <w:tcPr>
                  <w:tcW w:w="1880" w:type="dxa"/>
                  <w:shd w:val="clear" w:color="auto" w:fill="auto"/>
                </w:tcPr>
                <w:p w14:paraId="4E040146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AB1C04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6029780B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31EF368F" w14:textId="77777777" w:rsidR="000207A4" w:rsidRPr="00073441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58F3FB78" w14:textId="77777777" w:rsidTr="00073441">
              <w:tc>
                <w:tcPr>
                  <w:tcW w:w="1880" w:type="dxa"/>
                  <w:shd w:val="clear" w:color="auto" w:fill="auto"/>
                </w:tcPr>
                <w:p w14:paraId="2296D912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01255E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2A76CBB3" w14:textId="77777777" w:rsidR="000207A4" w:rsidRPr="00073441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2A7155C4" w14:textId="77777777" w:rsidR="000207A4" w:rsidRPr="00073441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23031E6F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49B35B1F" w14:textId="77777777" w:rsidR="000268EE" w:rsidRPr="00073441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00BB8317" w14:textId="52D5725C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90</w:t>
            </w:r>
            <w:r w:rsidR="002912C0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°</w:t>
            </w:r>
          </w:p>
          <w:p w14:paraId="34A0C021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5F7835D" w14:textId="6A4F8CBF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53774FCD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0207A4" w14:paraId="5B421488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3D58D5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5AE0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715945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7A7E0A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207A4" w14:paraId="3B9BCBB0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1A8983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1A33D7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43A35D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DEDB9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207A4" w14:paraId="5BB46938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1EB96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17D2B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FBFF5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806BC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333569B4" w14:textId="08D769FC" w:rsidR="000268EE" w:rsidRDefault="000268EE" w:rsidP="000268EE">
            <w:pPr>
              <w:rPr>
                <w:color w:val="595959"/>
              </w:rPr>
            </w:pPr>
          </w:p>
          <w:p w14:paraId="4B48DD20" w14:textId="77777777" w:rsidR="00F97771" w:rsidRDefault="00F97771" w:rsidP="00F97771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25AFA1B0" w14:textId="77777777" w:rsidR="00F97771" w:rsidRDefault="00F97771" w:rsidP="00F9777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*Weitere Dimensionen auf Anfrage.</w:t>
            </w:r>
          </w:p>
          <w:p w14:paraId="4557FDE6" w14:textId="77777777" w:rsidR="00F97771" w:rsidRPr="006B29ED" w:rsidRDefault="00F97771" w:rsidP="00F97771">
            <w:pPr>
              <w:jc w:val="right"/>
              <w:rPr>
                <w:rFonts w:ascii="Century Gothic" w:hAnsi="Century Gothic"/>
              </w:rPr>
            </w:pPr>
          </w:p>
          <w:p w14:paraId="2324E87F" w14:textId="77777777" w:rsidR="000207A4" w:rsidRPr="00073441" w:rsidRDefault="000207A4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59F81C43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E612529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2236E565" w14:textId="77777777" w:rsidR="00A05423" w:rsidRDefault="00A05423" w:rsidP="000071B6"/>
    <w:p w14:paraId="2F0B27FD" w14:textId="75EDC6B7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1823AE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EE678F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A09D5A6" w14:textId="49BB2F84" w:rsidR="00A05423" w:rsidRPr="006A5886" w:rsidRDefault="00300713" w:rsidP="00300713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16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="006B635D" w:rsidRPr="006A5886">
        <w:rPr>
          <w:rFonts w:ascii="Century Gothic" w:hAnsi="Century Gothic"/>
          <w:b/>
          <w:bCs/>
          <w:color w:val="7F7F7F" w:themeColor="text1" w:themeTint="80"/>
        </w:rPr>
        <w:t>20</w:t>
      </w:r>
    </w:p>
    <w:p w14:paraId="537F50A0" w14:textId="5644DB32" w:rsidR="006A5886" w:rsidRDefault="006A5886" w:rsidP="00300713">
      <w:pPr>
        <w:jc w:val="right"/>
        <w:rPr>
          <w:rFonts w:ascii="Century Gothic" w:hAnsi="Century Gothic"/>
          <w:b/>
          <w:bCs/>
        </w:rPr>
      </w:pPr>
    </w:p>
    <w:p w14:paraId="2A99FB89" w14:textId="77777777" w:rsidR="006A5886" w:rsidRDefault="006A5886" w:rsidP="00300713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558C0C6B" w14:textId="77777777" w:rsidTr="00033D59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5247F16C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05A4E9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C944EF8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64F24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370A1F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4D78EF71" w14:textId="77777777" w:rsidTr="00033D59">
        <w:tc>
          <w:tcPr>
            <w:tcW w:w="604" w:type="dxa"/>
            <w:shd w:val="clear" w:color="auto" w:fill="auto"/>
          </w:tcPr>
          <w:p w14:paraId="78C557CF" w14:textId="77777777" w:rsidR="000207A4" w:rsidRPr="00073441" w:rsidRDefault="000207A4" w:rsidP="00325BF6">
            <w:pPr>
              <w:rPr>
                <w:color w:val="595959"/>
              </w:rPr>
            </w:pPr>
          </w:p>
          <w:p w14:paraId="45C69277" w14:textId="77777777" w:rsidR="000207A4" w:rsidRPr="00073441" w:rsidRDefault="00CB7D42" w:rsidP="00325BF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18.0</w:t>
            </w:r>
          </w:p>
        </w:tc>
        <w:tc>
          <w:tcPr>
            <w:tcW w:w="876" w:type="dxa"/>
            <w:shd w:val="clear" w:color="auto" w:fill="auto"/>
          </w:tcPr>
          <w:p w14:paraId="6DEDB938" w14:textId="77777777" w:rsidR="000207A4" w:rsidRPr="00073441" w:rsidRDefault="000207A4" w:rsidP="00325BF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3E778F4" w14:textId="77777777" w:rsidR="000207A4" w:rsidRPr="00073441" w:rsidRDefault="000207A4" w:rsidP="00325BF6">
            <w:pPr>
              <w:rPr>
                <w:color w:val="595959"/>
              </w:rPr>
            </w:pPr>
          </w:p>
          <w:p w14:paraId="7217F9C9" w14:textId="6F43EAEA" w:rsidR="000207A4" w:rsidRPr="00DA65C2" w:rsidRDefault="000207A4" w:rsidP="000207A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Einfachabzweige mit gleichem Abgang 45° (Stutzenfitting) </w:t>
            </w:r>
          </w:p>
          <w:p w14:paraId="1CD6895C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D605347" w14:textId="3FA6FF38" w:rsidR="000207A4" w:rsidRPr="00073441" w:rsidRDefault="000207A4" w:rsidP="000207A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PE-HD Formstück zur Verarbeitung mit Muffen </w:t>
            </w:r>
          </w:p>
          <w:p w14:paraId="2367C83A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F790F3E" w14:textId="77777777" w:rsidR="000207A4" w:rsidRPr="00073441" w:rsidRDefault="000207A4" w:rsidP="000207A4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24AA3E0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447DA6DC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237721A3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Helle Bauteilinnenfläche zur durchgehenden Kamerainspektion </w:t>
            </w:r>
          </w:p>
          <w:p w14:paraId="2C522A48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(nach Verfügbarkeit)</w:t>
            </w:r>
          </w:p>
          <w:p w14:paraId="672CCB3E" w14:textId="77777777" w:rsidR="000207A4" w:rsidRPr="00073441" w:rsidRDefault="000207A4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3C7E077A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597E1931" w14:textId="77777777" w:rsidR="000207A4" w:rsidRPr="00073441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5995626" w14:textId="5DDA9C53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768AD87A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</w:tblGrid>
            <w:tr w:rsidR="002F7834" w14:paraId="5E4AE477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9FB702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3C96C6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711BF9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</w:tc>
            </w:tr>
            <w:tr w:rsidR="002F7834" w14:paraId="02B0691D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2B8E3B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FC67F0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2C61CB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</w:tr>
            <w:tr w:rsidR="002F7834" w14:paraId="3A8DB3FF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D3223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392FD3" w14:textId="77777777" w:rsidR="002F7834" w:rsidRPr="00073441" w:rsidRDefault="002F783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250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EC8A98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F7834" w14:paraId="14A27DC7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3F221D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0CA2A1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C7CA24" w14:textId="77777777" w:rsidR="002F7834" w:rsidRPr="00073441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38C005B3" w14:textId="4F8E66D7" w:rsidR="000207A4" w:rsidRDefault="000207A4" w:rsidP="00325BF6">
            <w:pPr>
              <w:rPr>
                <w:color w:val="595959"/>
              </w:rPr>
            </w:pPr>
          </w:p>
          <w:p w14:paraId="1FCA9A4C" w14:textId="77777777" w:rsidR="00EB0831" w:rsidRDefault="00EB0831" w:rsidP="00EB083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*Weitere Dimensionen auf Anfrage.</w:t>
            </w:r>
          </w:p>
          <w:p w14:paraId="39A765AA" w14:textId="77777777" w:rsidR="000207A4" w:rsidRPr="00073441" w:rsidRDefault="000207A4" w:rsidP="00325BF6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65F40917" w14:textId="77777777" w:rsidR="000207A4" w:rsidRPr="00073441" w:rsidRDefault="000207A4" w:rsidP="00325BF6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E0DAB7E" w14:textId="77777777" w:rsidR="000207A4" w:rsidRPr="00073441" w:rsidRDefault="000207A4" w:rsidP="00325BF6">
            <w:pPr>
              <w:rPr>
                <w:color w:val="595959"/>
              </w:rPr>
            </w:pPr>
          </w:p>
        </w:tc>
      </w:tr>
    </w:tbl>
    <w:p w14:paraId="3386A6C1" w14:textId="77777777" w:rsidR="00A05423" w:rsidRDefault="00A05423" w:rsidP="000071B6"/>
    <w:p w14:paraId="4FB818BF" w14:textId="6D3BE73D" w:rsidR="00A05423" w:rsidRDefault="00A05423" w:rsidP="000071B6"/>
    <w:p w14:paraId="2E22F404" w14:textId="77777777" w:rsidR="000A482F" w:rsidRDefault="000A482F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17F744F6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49A4109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BDD475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8C4C57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99C84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6D657E8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A2BF709" w14:textId="77777777" w:rsidTr="00073441">
        <w:tc>
          <w:tcPr>
            <w:tcW w:w="600" w:type="dxa"/>
            <w:shd w:val="clear" w:color="auto" w:fill="auto"/>
          </w:tcPr>
          <w:p w14:paraId="3A412DB9" w14:textId="77777777" w:rsidR="009D78F1" w:rsidRDefault="009D78F1" w:rsidP="00325BF6">
            <w:pPr>
              <w:rPr>
                <w:rFonts w:ascii="Century Gothic" w:hAnsi="Century Gothic"/>
                <w:color w:val="595959"/>
              </w:rPr>
            </w:pPr>
          </w:p>
          <w:p w14:paraId="041D5794" w14:textId="224132A8" w:rsidR="002F7834" w:rsidRPr="00073441" w:rsidRDefault="00CB7D42" w:rsidP="00325BF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19.0</w:t>
            </w:r>
          </w:p>
        </w:tc>
        <w:tc>
          <w:tcPr>
            <w:tcW w:w="876" w:type="dxa"/>
            <w:shd w:val="clear" w:color="auto" w:fill="auto"/>
          </w:tcPr>
          <w:p w14:paraId="74B583CE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28E7B21" w14:textId="77777777" w:rsidR="002F7834" w:rsidRPr="00073441" w:rsidRDefault="002F7834" w:rsidP="00325BF6">
            <w:pPr>
              <w:rPr>
                <w:color w:val="595959"/>
              </w:rPr>
            </w:pPr>
          </w:p>
          <w:p w14:paraId="5F16A695" w14:textId="423F5DAA" w:rsidR="002F7834" w:rsidRPr="003E7D52" w:rsidRDefault="002F7834" w:rsidP="002F783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Einfachabzweige mit reduziertem Abgang 45° (Stutzenfitting) </w:t>
            </w:r>
          </w:p>
          <w:p w14:paraId="03019D3D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FF9F158" w14:textId="5F46113A" w:rsidR="002F7834" w:rsidRPr="00073441" w:rsidRDefault="002F7834" w:rsidP="002F7834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PE-HD Formstück zur Verarbeitung mit Muffen </w:t>
            </w:r>
          </w:p>
          <w:p w14:paraId="62ACA20C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13D1987A" w14:textId="77777777" w:rsidR="002F7834" w:rsidRPr="00073441" w:rsidRDefault="002F7834" w:rsidP="002F7834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6AD34C4C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4722E07E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200B165F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Helle Bauteilinnenfläche zur durchgehenden Kamerainspektion (nach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 Verfügbarkeit)</w:t>
            </w:r>
          </w:p>
          <w:p w14:paraId="6465F0C2" w14:textId="77777777" w:rsidR="002F7834" w:rsidRPr="00073441" w:rsidRDefault="002F7834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35D22FCC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6BA7210B" w14:textId="77777777" w:rsidR="002F7834" w:rsidRPr="00073441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05AB85E8" w14:textId="31DFF6B8" w:rsidR="002F7834" w:rsidRPr="00073441" w:rsidRDefault="002F783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203CBFC5" w14:textId="77777777" w:rsidR="002F7834" w:rsidRPr="00073441" w:rsidRDefault="002F783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CB7D42" w14:paraId="1EFCEBE9" w14:textId="77777777" w:rsidTr="00073441">
              <w:tc>
                <w:tcPr>
                  <w:tcW w:w="1857" w:type="dxa"/>
                  <w:shd w:val="clear" w:color="auto" w:fill="auto"/>
                </w:tcPr>
                <w:p w14:paraId="55959BAB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781C450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8551F0E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954ECC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CB7D42" w14:paraId="184A09D2" w14:textId="77777777" w:rsidTr="00073441">
              <w:tc>
                <w:tcPr>
                  <w:tcW w:w="1857" w:type="dxa"/>
                  <w:shd w:val="clear" w:color="auto" w:fill="auto"/>
                </w:tcPr>
                <w:p w14:paraId="67F31099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2D0BE4E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D21B8C9" w14:textId="77777777" w:rsidR="00CB7D42" w:rsidRPr="00073441" w:rsidRDefault="00CB7D42" w:rsidP="00CB7D42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1BADA01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CB7D42" w14:paraId="1783743A" w14:textId="77777777" w:rsidTr="00073441">
              <w:tc>
                <w:tcPr>
                  <w:tcW w:w="1857" w:type="dxa"/>
                  <w:shd w:val="clear" w:color="auto" w:fill="auto"/>
                </w:tcPr>
                <w:p w14:paraId="6B676C44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9B168A2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607F97A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AFA8315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38704B6B" w14:textId="77777777" w:rsidTr="0036219E">
              <w:tc>
                <w:tcPr>
                  <w:tcW w:w="7428" w:type="dxa"/>
                  <w:gridSpan w:val="4"/>
                  <w:shd w:val="clear" w:color="auto" w:fill="auto"/>
                </w:tcPr>
                <w:p w14:paraId="2724AFD3" w14:textId="77777777" w:rsidR="00EB0831" w:rsidRDefault="00EB083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4579F58A" w14:textId="77777777" w:rsidR="00EB0831" w:rsidRDefault="00EB0831" w:rsidP="00EB083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1C8BC0CD" w14:textId="77777777" w:rsidR="00EB0831" w:rsidRPr="00073441" w:rsidRDefault="00EB083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290EA65F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2114110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AF9BF47" w14:textId="77777777" w:rsidR="002F7834" w:rsidRPr="00073441" w:rsidRDefault="002F7834" w:rsidP="00325BF6">
            <w:pPr>
              <w:rPr>
                <w:color w:val="595959"/>
              </w:rPr>
            </w:pPr>
          </w:p>
        </w:tc>
      </w:tr>
    </w:tbl>
    <w:p w14:paraId="28FEC5A3" w14:textId="77777777" w:rsidR="006A5886" w:rsidRDefault="006A5886" w:rsidP="008301D5">
      <w:pPr>
        <w:jc w:val="right"/>
        <w:outlineLvl w:val="0"/>
        <w:rPr>
          <w:rFonts w:ascii="Century Gothic" w:hAnsi="Century Gothic"/>
          <w:color w:val="3B3838"/>
          <w:sz w:val="18"/>
          <w:szCs w:val="18"/>
        </w:rPr>
      </w:pPr>
    </w:p>
    <w:p w14:paraId="7C4C7023" w14:textId="42E5A1A0" w:rsidR="008301D5" w:rsidRPr="006A5886" w:rsidRDefault="008301D5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Stand 0</w:t>
      </w:r>
      <w:r w:rsidR="0050227A">
        <w:rPr>
          <w:rFonts w:ascii="Century Gothic" w:hAnsi="Century Gothic"/>
          <w:color w:val="7F7F7F" w:themeColor="text1" w:themeTint="80"/>
          <w:sz w:val="18"/>
          <w:szCs w:val="18"/>
        </w:rPr>
        <w:t>5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667CE3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6DB0A574" w14:textId="772F78D6" w:rsidR="006B635D" w:rsidRPr="006A5886" w:rsidRDefault="006B635D" w:rsidP="006B635D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Seite</w:t>
      </w:r>
      <w:r w:rsidRPr="006A5886">
        <w:rPr>
          <w:rFonts w:ascii="Century Gothic" w:hAnsi="Century Gothic"/>
          <w:b/>
          <w:bCs/>
          <w:color w:val="7F7F7F" w:themeColor="text1" w:themeTint="80"/>
        </w:rPr>
        <w:t xml:space="preserve"> 17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64B4B07D" w14:textId="77777777" w:rsidR="006A5886" w:rsidRPr="00267F4D" w:rsidRDefault="006A5886" w:rsidP="006B635D">
      <w:pPr>
        <w:jc w:val="right"/>
        <w:rPr>
          <w:rFonts w:ascii="Century Gothic" w:hAnsi="Century Gothic"/>
        </w:rPr>
      </w:pPr>
    </w:p>
    <w:p w14:paraId="1B76E0E8" w14:textId="7C28B682" w:rsidR="00A05423" w:rsidRPr="00300713" w:rsidRDefault="00A05423" w:rsidP="00300713">
      <w:pPr>
        <w:jc w:val="right"/>
        <w:rPr>
          <w:rFonts w:ascii="Century Gothic" w:hAnsi="Century Gothic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4CE54964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5119E846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9F097A0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F5B8EE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45A33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5C54B45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7EA53070" w14:textId="77777777" w:rsidTr="00073441">
        <w:tc>
          <w:tcPr>
            <w:tcW w:w="604" w:type="dxa"/>
            <w:shd w:val="clear" w:color="auto" w:fill="auto"/>
          </w:tcPr>
          <w:p w14:paraId="133D6B6E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364F163B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20.0</w:t>
            </w:r>
          </w:p>
        </w:tc>
        <w:tc>
          <w:tcPr>
            <w:tcW w:w="876" w:type="dxa"/>
            <w:shd w:val="clear" w:color="auto" w:fill="auto"/>
          </w:tcPr>
          <w:p w14:paraId="1314A2EA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9BA9771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265098E1" w14:textId="14A6F07C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Einfachabzweige mit sohlgleichem, reduziertem Abgang 45° (Stutzenfitting) </w:t>
            </w:r>
          </w:p>
          <w:p w14:paraId="7D05A682" w14:textId="0876ACF4" w:rsidR="00267F4D" w:rsidRPr="006A7A52" w:rsidRDefault="00267F4D" w:rsidP="00073441">
            <w:pPr>
              <w:rPr>
                <w:rFonts w:ascii="Century Gothic" w:hAnsi="Century Gothic" w:cs="Arial"/>
                <w:color w:val="595959"/>
              </w:rPr>
            </w:pPr>
          </w:p>
          <w:p w14:paraId="0ED9C719" w14:textId="77777777" w:rsidR="006A32F5" w:rsidRPr="00073441" w:rsidRDefault="006A32F5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CD1C0F6" w14:textId="0C705D6D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PE-HD Formstück mit exzentrischem Abgang zur Verarbeitung mit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 xml:space="preserve">Muffen </w:t>
            </w:r>
          </w:p>
          <w:p w14:paraId="75E4816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A44EC56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12B87C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1E0452F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26EF31EF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Helle Bauteilinnenfläche zur durchgehenden Kamerainspektion (nach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Verfügbarkeit)</w:t>
            </w:r>
          </w:p>
          <w:p w14:paraId="415B68C1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6ACE802A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Bei Bestellung die erforderliche Abgangsseite (rechts/links) </w:t>
            </w:r>
          </w:p>
          <w:p w14:paraId="0F17B31D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 in Fließrichtung angeben </w:t>
            </w:r>
          </w:p>
          <w:p w14:paraId="1B3F09B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1F8566CA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5BC51984" w14:textId="26AC0F9E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F9777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3370B765" w14:textId="77777777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14:paraId="4F1E5A30" w14:textId="77777777" w:rsidTr="00073441">
              <w:tc>
                <w:tcPr>
                  <w:tcW w:w="1857" w:type="dxa"/>
                  <w:shd w:val="clear" w:color="auto" w:fill="auto"/>
                </w:tcPr>
                <w:p w14:paraId="06385A63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AF04063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DE2E730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CBF261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5FC56BE2" w14:textId="77777777" w:rsidTr="00073441">
              <w:tc>
                <w:tcPr>
                  <w:tcW w:w="1857" w:type="dxa"/>
                  <w:shd w:val="clear" w:color="auto" w:fill="auto"/>
                </w:tcPr>
                <w:p w14:paraId="5A76D374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B9AF830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3300442" w14:textId="77777777" w:rsidR="00267F4D" w:rsidRPr="00073441" w:rsidRDefault="00267F4D" w:rsidP="00970329">
                  <w:pPr>
                    <w:framePr w:hSpace="141" w:wrap="around" w:vAnchor="text" w:hAnchor="margin" w:y="30"/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  <w:t>d 630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4202202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36EC5511" w14:textId="77777777" w:rsidTr="00073441">
              <w:tc>
                <w:tcPr>
                  <w:tcW w:w="1857" w:type="dxa"/>
                  <w:shd w:val="clear" w:color="auto" w:fill="auto"/>
                </w:tcPr>
                <w:p w14:paraId="33C8B00B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51661E6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6B68E78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14846A3D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576AB39D" w14:textId="77777777" w:rsidTr="00073441">
              <w:tc>
                <w:tcPr>
                  <w:tcW w:w="1857" w:type="dxa"/>
                  <w:shd w:val="clear" w:color="auto" w:fill="auto"/>
                </w:tcPr>
                <w:p w14:paraId="23883BC7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C6A0986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AFC376A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8E6C043" w14:textId="77777777" w:rsidR="00267F4D" w:rsidRPr="00073441" w:rsidRDefault="00267F4D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23359265" w14:textId="77777777" w:rsidTr="0036219E">
              <w:tc>
                <w:tcPr>
                  <w:tcW w:w="3714" w:type="dxa"/>
                  <w:gridSpan w:val="2"/>
                  <w:shd w:val="clear" w:color="auto" w:fill="auto"/>
                </w:tcPr>
                <w:p w14:paraId="3D11DEDF" w14:textId="77777777" w:rsidR="00EB0831" w:rsidRDefault="00EB0831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719FE12F" w14:textId="77777777" w:rsidR="00EB0831" w:rsidRDefault="00EB0831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54C0A077" w14:textId="77777777" w:rsidR="00EB0831" w:rsidRPr="00073441" w:rsidRDefault="00EB0831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CD8EA44" w14:textId="77777777" w:rsidR="00EB0831" w:rsidRPr="00073441" w:rsidRDefault="00EB0831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8A02844" w14:textId="77777777" w:rsidR="00EB0831" w:rsidRPr="00073441" w:rsidRDefault="00EB0831" w:rsidP="00970329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593DF06D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83D673B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26AE0FE9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</w:tbl>
    <w:p w14:paraId="22402DE1" w14:textId="290549EC" w:rsidR="00267F4D" w:rsidRDefault="00267F4D" w:rsidP="00267F4D"/>
    <w:p w14:paraId="4AF199BB" w14:textId="31A38136" w:rsidR="006B635D" w:rsidRDefault="006B635D" w:rsidP="00267F4D"/>
    <w:p w14:paraId="68A0CC22" w14:textId="7BC4142E" w:rsidR="006B635D" w:rsidRDefault="006B635D" w:rsidP="00267F4D"/>
    <w:p w14:paraId="2C473521" w14:textId="42CDF5C0" w:rsidR="006B635D" w:rsidRDefault="006B635D" w:rsidP="00267F4D"/>
    <w:p w14:paraId="72599A84" w14:textId="7289BD00" w:rsidR="006B635D" w:rsidRDefault="006B635D" w:rsidP="00267F4D"/>
    <w:p w14:paraId="29249D5E" w14:textId="7CB5D611" w:rsidR="006B635D" w:rsidRDefault="006B635D" w:rsidP="00267F4D"/>
    <w:p w14:paraId="66E24FD9" w14:textId="131E1379" w:rsidR="006B635D" w:rsidRDefault="006B635D" w:rsidP="00267F4D"/>
    <w:p w14:paraId="03DDC20E" w14:textId="6D6A564B" w:rsidR="006B635D" w:rsidRDefault="006B635D" w:rsidP="00267F4D"/>
    <w:p w14:paraId="237D78D4" w14:textId="1F9120FA" w:rsidR="006B635D" w:rsidRDefault="006B635D" w:rsidP="00267F4D"/>
    <w:p w14:paraId="1DAAE6FF" w14:textId="406C85C0" w:rsidR="006B635D" w:rsidRDefault="006B635D" w:rsidP="00267F4D"/>
    <w:p w14:paraId="1E53EAAC" w14:textId="145E8CBF" w:rsidR="006B635D" w:rsidRDefault="006B635D" w:rsidP="00267F4D"/>
    <w:p w14:paraId="0A4A4113" w14:textId="5DAF2688" w:rsidR="006B635D" w:rsidRDefault="006B635D" w:rsidP="00267F4D"/>
    <w:p w14:paraId="236604D4" w14:textId="1BD3EF31" w:rsidR="006B635D" w:rsidRDefault="006B635D" w:rsidP="00267F4D"/>
    <w:p w14:paraId="2C8BEACB" w14:textId="0EBB25DF" w:rsidR="006B635D" w:rsidRDefault="006B635D" w:rsidP="00267F4D"/>
    <w:p w14:paraId="3CA8915C" w14:textId="29DD5CDA" w:rsidR="006B635D" w:rsidRDefault="006B635D" w:rsidP="00267F4D"/>
    <w:p w14:paraId="2C3FD649" w14:textId="280C861D" w:rsidR="006B635D" w:rsidRDefault="006B635D" w:rsidP="00267F4D"/>
    <w:p w14:paraId="0381C6FA" w14:textId="24BB2064" w:rsidR="006B635D" w:rsidRDefault="006B635D" w:rsidP="00267F4D"/>
    <w:p w14:paraId="39D65F51" w14:textId="701368BC" w:rsidR="006B635D" w:rsidRDefault="006B635D" w:rsidP="00267F4D"/>
    <w:p w14:paraId="1F357D43" w14:textId="6213387F" w:rsidR="006B635D" w:rsidRDefault="006B635D" w:rsidP="00267F4D"/>
    <w:p w14:paraId="166B5314" w14:textId="2E5EF22B" w:rsidR="006B635D" w:rsidRDefault="006B635D" w:rsidP="00267F4D"/>
    <w:p w14:paraId="0B7D358A" w14:textId="5D7BA169" w:rsidR="006B635D" w:rsidRDefault="006B635D" w:rsidP="00267F4D"/>
    <w:p w14:paraId="6AEC0E69" w14:textId="7CF1C71B" w:rsidR="006B635D" w:rsidRDefault="006B635D" w:rsidP="00267F4D"/>
    <w:p w14:paraId="4F350101" w14:textId="5DC15BCA" w:rsidR="006B635D" w:rsidRDefault="006B635D" w:rsidP="00267F4D"/>
    <w:p w14:paraId="4ED22683" w14:textId="5C8EDB29" w:rsidR="006A5886" w:rsidRPr="006A5886" w:rsidRDefault="006A5886" w:rsidP="006A5886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Stand 0</w:t>
      </w:r>
      <w:r w:rsidR="006878EA">
        <w:rPr>
          <w:rFonts w:ascii="Century Gothic" w:hAnsi="Century Gothic"/>
          <w:color w:val="7F7F7F" w:themeColor="text1" w:themeTint="80"/>
        </w:rPr>
        <w:t>5</w:t>
      </w:r>
      <w:r w:rsidRPr="006A5886">
        <w:rPr>
          <w:rFonts w:ascii="Century Gothic" w:hAnsi="Century Gothic"/>
          <w:color w:val="7F7F7F" w:themeColor="text1" w:themeTint="80"/>
        </w:rPr>
        <w:t>/202</w:t>
      </w:r>
      <w:r w:rsidR="00B965CA">
        <w:rPr>
          <w:rFonts w:ascii="Century Gothic" w:hAnsi="Century Gothic"/>
          <w:color w:val="7F7F7F" w:themeColor="text1" w:themeTint="80"/>
        </w:rPr>
        <w:t>3</w:t>
      </w:r>
    </w:p>
    <w:p w14:paraId="6F1C4EBF" w14:textId="7746A5F8" w:rsidR="006A5886" w:rsidRPr="006A5886" w:rsidRDefault="006A5886" w:rsidP="006A5886">
      <w:pPr>
        <w:jc w:val="right"/>
        <w:rPr>
          <w:rFonts w:ascii="Century Gothic" w:hAnsi="Century Gothic"/>
          <w:b/>
          <w:bCs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18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79D9C88D" w14:textId="77777777" w:rsidR="006A5886" w:rsidRPr="00267F4D" w:rsidRDefault="006A5886" w:rsidP="006A5886">
      <w:pPr>
        <w:jc w:val="right"/>
        <w:rPr>
          <w:rFonts w:ascii="Century Gothic" w:hAnsi="Century Gothic"/>
        </w:rPr>
      </w:pPr>
    </w:p>
    <w:p w14:paraId="4A16EA49" w14:textId="77777777" w:rsidR="006A5886" w:rsidRDefault="006A5886" w:rsidP="00267F4D"/>
    <w:p w14:paraId="6B4C8EDD" w14:textId="77777777" w:rsidR="006B635D" w:rsidRDefault="006B635D" w:rsidP="00267F4D"/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"/>
        <w:gridCol w:w="7654"/>
        <w:gridCol w:w="709"/>
        <w:gridCol w:w="760"/>
      </w:tblGrid>
      <w:tr w:rsidR="00D551F7" w:rsidRPr="00013C52" w14:paraId="43DB7FCE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132CC784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EEBDF6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FA6A3F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AD199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8D7A4D6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3213579D" w14:textId="77777777" w:rsidTr="00073441">
        <w:tc>
          <w:tcPr>
            <w:tcW w:w="604" w:type="dxa"/>
            <w:shd w:val="clear" w:color="auto" w:fill="auto"/>
          </w:tcPr>
          <w:p w14:paraId="56C2E869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0E5AF78A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21.0</w:t>
            </w:r>
          </w:p>
        </w:tc>
        <w:tc>
          <w:tcPr>
            <w:tcW w:w="876" w:type="dxa"/>
            <w:shd w:val="clear" w:color="auto" w:fill="auto"/>
          </w:tcPr>
          <w:p w14:paraId="52D7121E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FDEF074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46BB46AA" w14:textId="7D0E17CD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Einfachabzweige mit sohlgleichem, reduziertem Abgang 90° (Stutzenfitting) </w:t>
            </w:r>
          </w:p>
          <w:p w14:paraId="1992CE43" w14:textId="239C93EC" w:rsidR="00267F4D" w:rsidRPr="006A7A52" w:rsidRDefault="00267F4D" w:rsidP="00073441">
            <w:pPr>
              <w:rPr>
                <w:rFonts w:ascii="Century Gothic" w:hAnsi="Century Gothic" w:cs="Arial"/>
                <w:color w:val="595959"/>
              </w:rPr>
            </w:pPr>
          </w:p>
          <w:p w14:paraId="56B85233" w14:textId="77777777" w:rsidR="006259C5" w:rsidRPr="00073441" w:rsidRDefault="006259C5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2FFFA666" w14:textId="60F6D40A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PE-HD Formstück mit exzentrischem Abgang zur Verarbeitung mit</w:t>
            </w:r>
            <w:r w:rsidRPr="00073441">
              <w:rPr>
                <w:rFonts w:ascii="Century Gothic" w:hAnsi="Century Gothic"/>
                <w:b/>
                <w:color w:val="595959"/>
              </w:rPr>
              <w:br/>
              <w:t>Muffen</w:t>
            </w:r>
          </w:p>
          <w:p w14:paraId="7D9F6A85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67C67DDB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44D7190B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0AE896B6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17EA842F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– Helle Bauteilinnenfläche zur durchgehenden Kamerainspektion (nach </w:t>
            </w: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br/>
              <w:t xml:space="preserve">  Verfügbarkeit)</w:t>
            </w:r>
          </w:p>
          <w:p w14:paraId="1ADDBE2B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47D528D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556B6FC8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15AC3502" w14:textId="7D482B24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EB083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0A7A500B" w14:textId="77777777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14:paraId="5CDC419E" w14:textId="77777777" w:rsidTr="00073441">
              <w:tc>
                <w:tcPr>
                  <w:tcW w:w="1857" w:type="dxa"/>
                  <w:shd w:val="clear" w:color="auto" w:fill="auto"/>
                </w:tcPr>
                <w:p w14:paraId="115D5FF6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637090E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86329C3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F460937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69461C53" w14:textId="77777777" w:rsidTr="00073441">
              <w:tc>
                <w:tcPr>
                  <w:tcW w:w="1857" w:type="dxa"/>
                  <w:shd w:val="clear" w:color="auto" w:fill="auto"/>
                </w:tcPr>
                <w:p w14:paraId="08CE44E9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C365172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ADF6218" w14:textId="77777777" w:rsidR="00267F4D" w:rsidRPr="00073441" w:rsidRDefault="00267F4D" w:rsidP="00970329">
                  <w:pPr>
                    <w:framePr w:hSpace="141" w:wrap="around" w:vAnchor="text" w:hAnchor="margin" w:y="-34"/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  <w:t>d 630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6C33145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077C80E1" w14:textId="77777777" w:rsidTr="00073441">
              <w:tc>
                <w:tcPr>
                  <w:tcW w:w="1857" w:type="dxa"/>
                  <w:shd w:val="clear" w:color="auto" w:fill="auto"/>
                </w:tcPr>
                <w:p w14:paraId="41B98A72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6011FA5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27A374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FB680EB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07F11266" w14:textId="77777777" w:rsidTr="00073441">
              <w:tc>
                <w:tcPr>
                  <w:tcW w:w="1857" w:type="dxa"/>
                  <w:shd w:val="clear" w:color="auto" w:fill="auto"/>
                </w:tcPr>
                <w:p w14:paraId="4E68F27B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B2B421C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593F574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083C2F59" w14:textId="77777777" w:rsidR="00267F4D" w:rsidRPr="00073441" w:rsidRDefault="00267F4D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1CE750A6" w14:textId="77777777" w:rsidTr="0036219E">
              <w:tc>
                <w:tcPr>
                  <w:tcW w:w="3714" w:type="dxa"/>
                  <w:gridSpan w:val="2"/>
                  <w:shd w:val="clear" w:color="auto" w:fill="auto"/>
                </w:tcPr>
                <w:p w14:paraId="1EA6260F" w14:textId="77777777" w:rsidR="00EB0831" w:rsidRDefault="00EB0831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670EC6EB" w14:textId="77777777" w:rsidR="00EB0831" w:rsidRDefault="00EB0831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3D9E7F99" w14:textId="77777777" w:rsidR="00EB0831" w:rsidRPr="00073441" w:rsidRDefault="00EB0831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0491F776" w14:textId="77777777" w:rsidR="00EB0831" w:rsidRPr="00073441" w:rsidRDefault="00EB0831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ECF2C67" w14:textId="77777777" w:rsidR="00EB0831" w:rsidRPr="00073441" w:rsidRDefault="00EB0831" w:rsidP="00970329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710DB310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59B66F2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25C92EC1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</w:tbl>
    <w:p w14:paraId="63ED5506" w14:textId="3486C512" w:rsidR="00267F4D" w:rsidRDefault="00267F4D" w:rsidP="000071B6"/>
    <w:p w14:paraId="22E3A6F1" w14:textId="77777777" w:rsidR="00267F4D" w:rsidRDefault="00267F4D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25E21DF0" w14:textId="77777777" w:rsidTr="00C5486D">
        <w:trPr>
          <w:trHeight w:val="437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2446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2" w:name="_Hlk36732752"/>
            <w:r w:rsidRPr="00073441">
              <w:rPr>
                <w:rFonts w:ascii="Century Gothic" w:hAnsi="Century Gothic"/>
                <w:b/>
                <w:bCs/>
                <w:color w:val="595959"/>
              </w:rPr>
              <w:t>Pos.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4582A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708B7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3CEE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C583E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034F1015" w14:textId="77777777" w:rsidTr="00C548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4ABD" w14:textId="77777777" w:rsidR="00EF23C1" w:rsidRPr="00073441" w:rsidRDefault="00EF23C1" w:rsidP="00D551F7">
            <w:pPr>
              <w:rPr>
                <w:color w:val="595959"/>
              </w:rPr>
            </w:pPr>
          </w:p>
          <w:p w14:paraId="09772A9A" w14:textId="77777777" w:rsidR="00EF23C1" w:rsidRPr="00E94735" w:rsidRDefault="00267F4D" w:rsidP="00D551F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E94735">
              <w:rPr>
                <w:rFonts w:ascii="Century Gothic" w:hAnsi="Century Gothic"/>
                <w:color w:val="595959"/>
                <w:sz w:val="18"/>
                <w:szCs w:val="18"/>
              </w:rPr>
              <w:t>22</w:t>
            </w:r>
            <w:r w:rsidR="00EF23C1" w:rsidRPr="00E94735">
              <w:rPr>
                <w:rFonts w:ascii="Century Gothic" w:hAnsi="Century Gothic"/>
                <w:color w:val="595959"/>
                <w:sz w:val="18"/>
                <w:szCs w:val="18"/>
              </w:rPr>
              <w:t>.0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05D3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4C1E" w14:textId="77777777" w:rsidR="00EF23C1" w:rsidRPr="00073441" w:rsidRDefault="00EF23C1" w:rsidP="00D551F7">
            <w:pPr>
              <w:rPr>
                <w:color w:val="595959"/>
              </w:rPr>
            </w:pPr>
          </w:p>
          <w:p w14:paraId="2DAAD3EC" w14:textId="313DDDCB" w:rsidR="00EF23C1" w:rsidRPr="00073441" w:rsidRDefault="00EF23C1" w:rsidP="00EF23C1">
            <w:pPr>
              <w:rPr>
                <w:rFonts w:ascii="Century Gothic" w:hAnsi="Century Gothic"/>
                <w:b/>
                <w:color w:val="595959"/>
              </w:rPr>
            </w:pPr>
            <w:bookmarkStart w:id="3" w:name="_Hlk37080779"/>
            <w:r w:rsidRPr="00073441">
              <w:rPr>
                <w:rFonts w:ascii="Century Gothic" w:hAnsi="Century Gothic"/>
                <w:b/>
                <w:color w:val="595959"/>
              </w:rPr>
              <w:t xml:space="preserve">Abwasserendkappe (Stutzenfitting) </w:t>
            </w:r>
          </w:p>
          <w:p w14:paraId="0D90C0FB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5481229" w14:textId="2F01B396" w:rsidR="00EF23C1" w:rsidRPr="00073441" w:rsidRDefault="00EF23C1" w:rsidP="00EF23C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>PE-HD Formstück zur Verarbeitung mit Muffen</w:t>
            </w:r>
          </w:p>
          <w:p w14:paraId="38ED727B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084DAC62" w14:textId="77777777" w:rsidR="00EF23C1" w:rsidRPr="00073441" w:rsidRDefault="00EF23C1" w:rsidP="00EF23C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26DADAF5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350EBB0D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112AB798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2ED1FBD7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376ECAAB" w14:textId="77777777" w:rsidR="00EF23C1" w:rsidRPr="00073441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061C8B4" w14:textId="77777777" w:rsidR="00EF23C1" w:rsidRPr="00073441" w:rsidRDefault="00EF23C1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Dimensionen:</w:t>
            </w:r>
          </w:p>
          <w:p w14:paraId="325D7F47" w14:textId="77777777" w:rsidR="00EF23C1" w:rsidRPr="00073441" w:rsidRDefault="00EF23C1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tbl>
            <w:tblPr>
              <w:tblW w:w="7440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860"/>
              <w:gridCol w:w="1860"/>
              <w:gridCol w:w="1860"/>
              <w:gridCol w:w="1860"/>
            </w:tblGrid>
            <w:tr w:rsidR="00EF23C1" w14:paraId="27127B93" w14:textId="77777777" w:rsidTr="00EF23C1">
              <w:trPr>
                <w:trHeight w:val="201"/>
              </w:trPr>
              <w:tc>
                <w:tcPr>
                  <w:tcW w:w="1860" w:type="dxa"/>
                  <w:hideMark/>
                </w:tcPr>
                <w:p w14:paraId="47E8911F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60" w:type="dxa"/>
                  <w:hideMark/>
                </w:tcPr>
                <w:p w14:paraId="4014334B" w14:textId="77777777" w:rsidR="00EF23C1" w:rsidRDefault="00EF23C1" w:rsidP="00EF23C1">
                  <w:pPr>
                    <w:ind w:left="-224" w:firstLine="224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60" w:type="dxa"/>
                  <w:hideMark/>
                </w:tcPr>
                <w:p w14:paraId="6200A6B3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60" w:type="dxa"/>
                </w:tcPr>
                <w:p w14:paraId="4E0814CB" w14:textId="77777777" w:rsidR="00EF23C1" w:rsidRDefault="00EF23C1" w:rsidP="00EF23C1">
                  <w:pPr>
                    <w:ind w:right="-555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F23C1" w14:paraId="44651736" w14:textId="77777777" w:rsidTr="00EF23C1">
              <w:trPr>
                <w:trHeight w:val="201"/>
              </w:trPr>
              <w:tc>
                <w:tcPr>
                  <w:tcW w:w="1860" w:type="dxa"/>
                  <w:hideMark/>
                </w:tcPr>
                <w:p w14:paraId="0B1B895A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  <w:p w14:paraId="3A70F818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  <w:p w14:paraId="1AEA859D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60" w:type="dxa"/>
                  <w:hideMark/>
                </w:tcPr>
                <w:p w14:paraId="3214AA28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  <w:p w14:paraId="5DD09D5E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  <w:p w14:paraId="2731FB03" w14:textId="2CAD6625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  <w:p w14:paraId="1334693E" w14:textId="77777777" w:rsidR="00A07065" w:rsidRDefault="00A07065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43777017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</w:tcPr>
                <w:p w14:paraId="5813FF91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</w:tcPr>
                <w:p w14:paraId="12403605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bookmarkEnd w:id="3"/>
          </w:tbl>
          <w:p w14:paraId="753851B3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2D20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EA15" w14:textId="77777777" w:rsidR="00EF23C1" w:rsidRPr="00073441" w:rsidRDefault="00EF23C1" w:rsidP="00D551F7">
            <w:pPr>
              <w:rPr>
                <w:color w:val="595959"/>
              </w:rPr>
            </w:pPr>
          </w:p>
        </w:tc>
      </w:tr>
    </w:tbl>
    <w:bookmarkEnd w:id="2"/>
    <w:p w14:paraId="0D2898BC" w14:textId="7A481074" w:rsidR="0036219E" w:rsidRDefault="006B635D" w:rsidP="006B635D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Stand 0</w:t>
      </w:r>
      <w:r w:rsidR="00F56832">
        <w:rPr>
          <w:rFonts w:ascii="Century Gothic" w:hAnsi="Century Gothic"/>
          <w:color w:val="7F7F7F" w:themeColor="text1" w:themeTint="80"/>
        </w:rPr>
        <w:t>5</w:t>
      </w:r>
      <w:r w:rsidRPr="006A5886">
        <w:rPr>
          <w:rFonts w:ascii="Century Gothic" w:hAnsi="Century Gothic"/>
          <w:color w:val="7F7F7F" w:themeColor="text1" w:themeTint="80"/>
        </w:rPr>
        <w:t>/202</w:t>
      </w:r>
      <w:r w:rsidR="00750EF8">
        <w:rPr>
          <w:rFonts w:ascii="Century Gothic" w:hAnsi="Century Gothic"/>
          <w:color w:val="7F7F7F" w:themeColor="text1" w:themeTint="80"/>
        </w:rPr>
        <w:t>3</w:t>
      </w:r>
    </w:p>
    <w:p w14:paraId="7D2FE464" w14:textId="34D85278" w:rsidR="006B635D" w:rsidRPr="006A5886" w:rsidRDefault="006B635D" w:rsidP="006B635D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PAGE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19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00049EE9" w14:textId="28F6E850" w:rsidR="00F97771" w:rsidRDefault="00F97771" w:rsidP="00EF23C1">
      <w:pPr>
        <w:rPr>
          <w:rFonts w:ascii="Century Gothic" w:hAnsi="Century Gothic"/>
          <w:b/>
          <w:bCs/>
        </w:rPr>
      </w:pPr>
    </w:p>
    <w:p w14:paraId="233B1550" w14:textId="77777777" w:rsidR="00A07065" w:rsidRDefault="00A07065" w:rsidP="00EF23C1">
      <w:pPr>
        <w:rPr>
          <w:rFonts w:ascii="Century Gothic" w:hAnsi="Century Gothic"/>
          <w:b/>
          <w:bCs/>
        </w:rPr>
      </w:pPr>
    </w:p>
    <w:p w14:paraId="3322B484" w14:textId="77777777" w:rsidR="00267F4D" w:rsidRDefault="00267F4D" w:rsidP="00EF23C1">
      <w:pPr>
        <w:rPr>
          <w:rFonts w:ascii="Century Gothic" w:hAnsi="Century Gothic"/>
          <w:b/>
          <w:bCs/>
        </w:rPr>
      </w:pPr>
    </w:p>
    <w:tbl>
      <w:tblPr>
        <w:tblpPr w:leftFromText="141" w:rightFromText="141" w:vertAnchor="tex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876"/>
        <w:gridCol w:w="7654"/>
        <w:gridCol w:w="709"/>
        <w:gridCol w:w="760"/>
      </w:tblGrid>
      <w:tr w:rsidR="00D551F7" w:rsidRPr="00013C52" w14:paraId="2455BC0D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55740542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4" w:name="_Hlk37080435"/>
            <w:r w:rsidRPr="00073441">
              <w:rPr>
                <w:rFonts w:ascii="Century Gothic" w:hAnsi="Century Gothic"/>
                <w:b/>
                <w:bCs/>
                <w:color w:val="595959"/>
              </w:rPr>
              <w:lastRenderedPageBreak/>
              <w:t>Pos.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FA9359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Anzahl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F3A1BC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0926D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EP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4E0D01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GP</w:t>
            </w:r>
          </w:p>
        </w:tc>
      </w:tr>
      <w:tr w:rsidR="00D551F7" w:rsidRPr="00013C52" w14:paraId="685E8D2F" w14:textId="77777777" w:rsidTr="00073441">
        <w:tc>
          <w:tcPr>
            <w:tcW w:w="600" w:type="dxa"/>
            <w:shd w:val="clear" w:color="auto" w:fill="auto"/>
          </w:tcPr>
          <w:p w14:paraId="081C0CA7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371E128C" w14:textId="77777777" w:rsidR="00267F4D" w:rsidRPr="00C5486D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C5486D">
              <w:rPr>
                <w:rFonts w:ascii="Century Gothic" w:hAnsi="Century Gothic"/>
                <w:color w:val="595959"/>
                <w:sz w:val="18"/>
                <w:szCs w:val="18"/>
              </w:rPr>
              <w:t>23.0</w:t>
            </w:r>
          </w:p>
        </w:tc>
        <w:tc>
          <w:tcPr>
            <w:tcW w:w="876" w:type="dxa"/>
            <w:shd w:val="clear" w:color="auto" w:fill="auto"/>
          </w:tcPr>
          <w:p w14:paraId="17BA6153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434662C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49408897" w14:textId="3DFD6114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</w:rPr>
              <w:t xml:space="preserve">Reduzierung exzentrisch (Stutzenfitting) </w:t>
            </w:r>
          </w:p>
          <w:p w14:paraId="4BC4E431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5B7315BF" w14:textId="4AD3CF1F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22"/>
              </w:rPr>
              <w:t xml:space="preserve">PE-HD Formstück zur Verarbeitung mit </w:t>
            </w:r>
            <w:r w:rsidRPr="00073441">
              <w:rPr>
                <w:rFonts w:ascii="Century Gothic" w:hAnsi="Century Gothic"/>
                <w:b/>
                <w:color w:val="595959"/>
              </w:rPr>
              <w:t xml:space="preserve">Muffen </w:t>
            </w:r>
          </w:p>
          <w:p w14:paraId="69163A71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</w:rPr>
            </w:pPr>
          </w:p>
          <w:p w14:paraId="14CCFD23" w14:textId="77777777" w:rsidR="00267F4D" w:rsidRPr="00073441" w:rsidRDefault="00267F4D" w:rsidP="00073441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Merkmale:</w:t>
            </w:r>
          </w:p>
          <w:p w14:paraId="1717D367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Dimensionierung PE 80 / PE 100 / SDR 17,6</w:t>
            </w:r>
          </w:p>
          <w:p w14:paraId="0815C5ED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Verarbeitung ohne Haltevorrichtung</w:t>
            </w:r>
          </w:p>
          <w:p w14:paraId="4656CEB8" w14:textId="77777777" w:rsidR="00267F4D" w:rsidRPr="00073441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– Zulässiger Prüfdruck 0,5 bar gem. DIN EN 1610</w:t>
            </w:r>
          </w:p>
          <w:p w14:paraId="0B45367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 xml:space="preserve">  </w:t>
            </w:r>
          </w:p>
          <w:p w14:paraId="462CAF19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</w:p>
          <w:p w14:paraId="3B46301E" w14:textId="30274ABA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Lieferbar in den Dimensionen</w:t>
            </w:r>
            <w:r w:rsidR="00EB083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*</w:t>
            </w:r>
            <w:r w:rsidRPr="00073441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>:</w:t>
            </w:r>
          </w:p>
          <w:p w14:paraId="0EB0C72B" w14:textId="77777777" w:rsidR="00267F4D" w:rsidRPr="00073441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650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514"/>
              <w:gridCol w:w="1514"/>
              <w:gridCol w:w="1513"/>
              <w:gridCol w:w="1960"/>
            </w:tblGrid>
            <w:tr w:rsidR="00267F4D" w14:paraId="47831AF1" w14:textId="77777777" w:rsidTr="00D551F7">
              <w:trPr>
                <w:trHeight w:val="201"/>
              </w:trPr>
              <w:tc>
                <w:tcPr>
                  <w:tcW w:w="1514" w:type="dxa"/>
                  <w:hideMark/>
                </w:tcPr>
                <w:p w14:paraId="2ED56F0D" w14:textId="77777777" w:rsidR="00267F4D" w:rsidRDefault="00267F4D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125</w:t>
                  </w:r>
                </w:p>
              </w:tc>
              <w:tc>
                <w:tcPr>
                  <w:tcW w:w="1514" w:type="dxa"/>
                  <w:hideMark/>
                </w:tcPr>
                <w:p w14:paraId="4D120290" w14:textId="08CB72E3" w:rsidR="00267F4D" w:rsidRDefault="00267F4D" w:rsidP="00970329">
                  <w:pPr>
                    <w:framePr w:hSpace="141" w:wrap="around" w:vAnchor="text" w:hAnchor="text" w:y="42"/>
                    <w:ind w:left="-224" w:firstLine="224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225</w:t>
                  </w:r>
                  <w:r w:rsidR="003C78AA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513" w:type="dxa"/>
                </w:tcPr>
                <w:p w14:paraId="46F93B09" w14:textId="77777777" w:rsidR="00267F4D" w:rsidRDefault="00267F4D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</w:tcPr>
                <w:p w14:paraId="625A913F" w14:textId="77777777" w:rsidR="00267F4D" w:rsidRDefault="00267F4D" w:rsidP="00970329">
                  <w:pPr>
                    <w:framePr w:hSpace="141" w:wrap="around" w:vAnchor="text" w:hAnchor="text" w:y="42"/>
                    <w:ind w:right="-555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267F4D" w14:paraId="749F3901" w14:textId="77777777" w:rsidTr="00D551F7">
              <w:trPr>
                <w:trHeight w:val="201"/>
              </w:trPr>
              <w:tc>
                <w:tcPr>
                  <w:tcW w:w="1514" w:type="dxa"/>
                  <w:hideMark/>
                </w:tcPr>
                <w:p w14:paraId="0BAD6F76" w14:textId="77777777" w:rsidR="00267F4D" w:rsidRDefault="00267F4D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160</w:t>
                  </w:r>
                </w:p>
              </w:tc>
              <w:tc>
                <w:tcPr>
                  <w:tcW w:w="1514" w:type="dxa"/>
                  <w:hideMark/>
                </w:tcPr>
                <w:p w14:paraId="1799C887" w14:textId="29947664" w:rsidR="00267F4D" w:rsidRDefault="00267F4D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</w:t>
                  </w:r>
                  <w:r w:rsidR="007B5120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00</w:t>
                  </w: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/ 2</w:t>
                  </w:r>
                  <w:r w:rsidR="007B5120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25</w:t>
                  </w:r>
                </w:p>
                <w:p w14:paraId="01174D8A" w14:textId="7DF0218C" w:rsidR="005848D3" w:rsidRDefault="005848D3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 / 280</w:t>
                  </w:r>
                </w:p>
                <w:p w14:paraId="20DDEA1C" w14:textId="77777777" w:rsidR="00487205" w:rsidRDefault="00487205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01AEA18A" w14:textId="77777777" w:rsidR="00267F4D" w:rsidRDefault="00267F4D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</w:tcPr>
                <w:p w14:paraId="2377CAFB" w14:textId="77777777" w:rsidR="00267F4D" w:rsidRDefault="00267F4D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</w:tcPr>
                <w:p w14:paraId="45B2BA3B" w14:textId="77777777" w:rsidR="00267F4D" w:rsidRDefault="00267F4D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65E56D8D" w14:textId="77777777" w:rsidTr="0036219E">
              <w:trPr>
                <w:trHeight w:val="201"/>
              </w:trPr>
              <w:tc>
                <w:tcPr>
                  <w:tcW w:w="6501" w:type="dxa"/>
                  <w:gridSpan w:val="4"/>
                </w:tcPr>
                <w:p w14:paraId="6F9261DD" w14:textId="77777777" w:rsidR="00EB0831" w:rsidRDefault="00EB0831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*Weitere Dimensionen auf Anfrage.</w:t>
                  </w:r>
                </w:p>
                <w:p w14:paraId="56F73CD4" w14:textId="02E39331" w:rsidR="006A5886" w:rsidRDefault="006A5886" w:rsidP="00970329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1B5AD7D2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71661E5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0B63010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  <w:bookmarkEnd w:id="4"/>
    </w:tbl>
    <w:p w14:paraId="0E5B26D6" w14:textId="77777777" w:rsidR="00267F4D" w:rsidRDefault="00267F4D" w:rsidP="00EF23C1">
      <w:pPr>
        <w:rPr>
          <w:rFonts w:ascii="Century Gothic" w:hAnsi="Century Gothic"/>
          <w:b/>
          <w:bCs/>
        </w:rPr>
      </w:pPr>
    </w:p>
    <w:p w14:paraId="59ED87C1" w14:textId="77777777" w:rsidR="00267F4D" w:rsidRDefault="00267F4D" w:rsidP="00EF23C1">
      <w:pPr>
        <w:rPr>
          <w:rFonts w:ascii="Century Gothic" w:hAnsi="Century Gothic"/>
          <w:b/>
          <w:bCs/>
        </w:rPr>
      </w:pPr>
    </w:p>
    <w:p w14:paraId="087DD0CE" w14:textId="77777777" w:rsidR="001F395B" w:rsidRDefault="001F395B" w:rsidP="001F395B">
      <w:pPr>
        <w:autoSpaceDE w:val="0"/>
        <w:autoSpaceDN w:val="0"/>
        <w:adjustRightInd w:val="0"/>
        <w:rPr>
          <w:rFonts w:ascii="Century Gothic" w:hAnsi="Century Gothic" w:cs="Tahoma"/>
          <w:color w:val="595959"/>
        </w:rPr>
      </w:pPr>
      <w:bookmarkStart w:id="5" w:name="_Hlk37081297"/>
      <w:r>
        <w:rPr>
          <w:rFonts w:ascii="Century Gothic" w:hAnsi="Century Gothic" w:cs="Tahoma"/>
          <w:color w:val="595959"/>
        </w:rPr>
        <w:t>Alle Angaben entsprechen dem aktuellen Stand bei Drucklegung. Änderungen, die dem technischen Fortschritt dienen, behalten wir uns vor. Für Druckfehler übernehmen wir keine Haftung.</w:t>
      </w:r>
    </w:p>
    <w:bookmarkEnd w:id="5"/>
    <w:p w14:paraId="08551129" w14:textId="63D0066F" w:rsidR="00EF23C1" w:rsidRPr="006A5886" w:rsidRDefault="00267F4D" w:rsidP="00267F4D">
      <w:pPr>
        <w:jc w:val="right"/>
        <w:rPr>
          <w:rFonts w:ascii="Century Gothic" w:hAnsi="Century Gothic"/>
          <w:color w:val="7F7F7F" w:themeColor="text1" w:themeTint="80"/>
        </w:rPr>
      </w:pPr>
      <w:r w:rsidRPr="006A5886">
        <w:rPr>
          <w:rFonts w:ascii="Century Gothic" w:hAnsi="Century Gothic"/>
          <w:color w:val="7F7F7F" w:themeColor="text1" w:themeTint="80"/>
        </w:rPr>
        <w:t>Stand 0</w:t>
      </w:r>
      <w:r w:rsidR="007717F1">
        <w:rPr>
          <w:rFonts w:ascii="Century Gothic" w:hAnsi="Century Gothic"/>
          <w:color w:val="7F7F7F" w:themeColor="text1" w:themeTint="80"/>
        </w:rPr>
        <w:t>5</w:t>
      </w:r>
      <w:r w:rsidRPr="006A5886">
        <w:rPr>
          <w:rFonts w:ascii="Century Gothic" w:hAnsi="Century Gothic"/>
          <w:color w:val="7F7F7F" w:themeColor="text1" w:themeTint="80"/>
        </w:rPr>
        <w:t>.202</w:t>
      </w:r>
      <w:r w:rsidR="00B6524C">
        <w:rPr>
          <w:rFonts w:ascii="Century Gothic" w:hAnsi="Century Gothic"/>
          <w:color w:val="7F7F7F" w:themeColor="text1" w:themeTint="80"/>
        </w:rPr>
        <w:t>3</w:t>
      </w:r>
    </w:p>
    <w:p w14:paraId="0D3A9536" w14:textId="70BEB7A9" w:rsidR="006A5886" w:rsidRPr="00267F4D" w:rsidRDefault="006A5886" w:rsidP="006A5886">
      <w:pPr>
        <w:jc w:val="right"/>
        <w:rPr>
          <w:rFonts w:ascii="Century Gothic" w:hAnsi="Century Gothic"/>
        </w:rPr>
      </w:pPr>
      <w:r w:rsidRPr="006A5886">
        <w:rPr>
          <w:rFonts w:ascii="Century Gothic" w:hAnsi="Century Gothic"/>
          <w:color w:val="7F7F7F" w:themeColor="text1" w:themeTint="80"/>
        </w:rPr>
        <w:t xml:space="preserve">Seite </w:t>
      </w:r>
      <w:r>
        <w:rPr>
          <w:rFonts w:ascii="Century Gothic" w:hAnsi="Century Gothic"/>
          <w:b/>
          <w:bCs/>
          <w:color w:val="7F7F7F" w:themeColor="text1" w:themeTint="80"/>
        </w:rPr>
        <w:t>20</w:t>
      </w:r>
      <w:r w:rsidRPr="006A5886">
        <w:rPr>
          <w:rFonts w:ascii="Century Gothic" w:hAnsi="Century Gothic"/>
          <w:color w:val="7F7F7F" w:themeColor="text1" w:themeTint="80"/>
        </w:rPr>
        <w:t xml:space="preserve"> von 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begin"/>
      </w:r>
      <w:r w:rsidRPr="006A5886">
        <w:rPr>
          <w:rFonts w:ascii="Century Gothic" w:hAnsi="Century Gothic"/>
          <w:b/>
          <w:bCs/>
          <w:color w:val="7F7F7F" w:themeColor="text1" w:themeTint="80"/>
        </w:rPr>
        <w:instrText>NUMPAGES  \* Arabic  \* MERGEFORMAT</w:instrTex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separate"/>
      </w:r>
      <w:r w:rsidR="00FC49C3">
        <w:rPr>
          <w:rFonts w:ascii="Century Gothic" w:hAnsi="Century Gothic"/>
          <w:b/>
          <w:bCs/>
          <w:noProof/>
          <w:color w:val="7F7F7F" w:themeColor="text1" w:themeTint="80"/>
        </w:rPr>
        <w:t>20</w:t>
      </w:r>
      <w:r w:rsidRPr="006A5886">
        <w:rPr>
          <w:rFonts w:ascii="Century Gothic" w:hAnsi="Century Gothic"/>
          <w:b/>
          <w:bCs/>
          <w:color w:val="7F7F7F" w:themeColor="text1" w:themeTint="80"/>
        </w:rPr>
        <w:fldChar w:fldCharType="end"/>
      </w:r>
    </w:p>
    <w:p w14:paraId="3525FBD3" w14:textId="77777777" w:rsidR="006A5886" w:rsidRPr="001808CC" w:rsidRDefault="006A5886" w:rsidP="00267F4D">
      <w:pPr>
        <w:jc w:val="right"/>
        <w:rPr>
          <w:rFonts w:ascii="Century Gothic" w:hAnsi="Century Gothic"/>
          <w:color w:val="7F7F7F" w:themeColor="text1" w:themeTint="80"/>
        </w:rPr>
      </w:pPr>
    </w:p>
    <w:sectPr w:rsidR="006A5886" w:rsidRPr="001808CC" w:rsidSect="008301D5">
      <w:headerReference w:type="default" r:id="rId12"/>
      <w:footerReference w:type="default" r:id="rId13"/>
      <w:pgSz w:w="11907" w:h="16840"/>
      <w:pgMar w:top="2268" w:right="425" w:bottom="1985" w:left="79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DA82" w14:textId="77777777" w:rsidR="00D15D25" w:rsidRDefault="00D15D25">
      <w:r>
        <w:separator/>
      </w:r>
    </w:p>
  </w:endnote>
  <w:endnote w:type="continuationSeparator" w:id="0">
    <w:p w14:paraId="15DECB40" w14:textId="77777777" w:rsidR="00D15D25" w:rsidRDefault="00D1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7E7" w14:textId="7EBE6446" w:rsidR="0036219E" w:rsidRPr="006B635D" w:rsidRDefault="0036219E">
    <w:pPr>
      <w:pStyle w:val="Fuzeile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ADD1" w14:textId="77777777" w:rsidR="00D15D25" w:rsidRDefault="00D15D25">
      <w:r>
        <w:separator/>
      </w:r>
    </w:p>
  </w:footnote>
  <w:footnote w:type="continuationSeparator" w:id="0">
    <w:p w14:paraId="4BFDB34D" w14:textId="77777777" w:rsidR="00D15D25" w:rsidRDefault="00D1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C021" w14:textId="3385258F" w:rsidR="0036219E" w:rsidRDefault="0036219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D1"/>
    <w:multiLevelType w:val="hybridMultilevel"/>
    <w:tmpl w:val="015A5A88"/>
    <w:lvl w:ilvl="0" w:tplc="568ED8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53"/>
    <w:multiLevelType w:val="hybridMultilevel"/>
    <w:tmpl w:val="A062816A"/>
    <w:lvl w:ilvl="0" w:tplc="66124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0F82"/>
    <w:multiLevelType w:val="hybridMultilevel"/>
    <w:tmpl w:val="70805C38"/>
    <w:lvl w:ilvl="0" w:tplc="3E22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4C1"/>
    <w:multiLevelType w:val="singleLevel"/>
    <w:tmpl w:val="EA4875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7A16B0"/>
    <w:multiLevelType w:val="hybridMultilevel"/>
    <w:tmpl w:val="30EC4490"/>
    <w:lvl w:ilvl="0" w:tplc="408C8D3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388"/>
    <w:multiLevelType w:val="singleLevel"/>
    <w:tmpl w:val="71BE25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942627"/>
    <w:multiLevelType w:val="singleLevel"/>
    <w:tmpl w:val="B4EE85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063666"/>
    <w:multiLevelType w:val="singleLevel"/>
    <w:tmpl w:val="290885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6B0443"/>
    <w:multiLevelType w:val="singleLevel"/>
    <w:tmpl w:val="57C211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C47E0"/>
    <w:multiLevelType w:val="hybridMultilevel"/>
    <w:tmpl w:val="86307F18"/>
    <w:lvl w:ilvl="0" w:tplc="E4147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117EA"/>
    <w:multiLevelType w:val="hybridMultilevel"/>
    <w:tmpl w:val="6436E9C0"/>
    <w:lvl w:ilvl="0" w:tplc="D8A259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551E"/>
    <w:multiLevelType w:val="hybridMultilevel"/>
    <w:tmpl w:val="9F1C8C18"/>
    <w:lvl w:ilvl="0" w:tplc="3C1A1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3596"/>
    <w:multiLevelType w:val="hybridMultilevel"/>
    <w:tmpl w:val="658C25EA"/>
    <w:lvl w:ilvl="0" w:tplc="66066E64">
      <w:start w:val="2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3BDD5FA6"/>
    <w:multiLevelType w:val="singleLevel"/>
    <w:tmpl w:val="411427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59076E"/>
    <w:multiLevelType w:val="singleLevel"/>
    <w:tmpl w:val="8004B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3A0567"/>
    <w:multiLevelType w:val="singleLevel"/>
    <w:tmpl w:val="F0D6D4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BB4120"/>
    <w:multiLevelType w:val="hybridMultilevel"/>
    <w:tmpl w:val="B694E8FC"/>
    <w:lvl w:ilvl="0" w:tplc="04548DAE">
      <w:start w:val="1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C7496A"/>
    <w:multiLevelType w:val="singleLevel"/>
    <w:tmpl w:val="7C2AC2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FC5ADA"/>
    <w:multiLevelType w:val="hybridMultilevel"/>
    <w:tmpl w:val="86E0D276"/>
    <w:lvl w:ilvl="0" w:tplc="FB5A39A2">
      <w:start w:val="2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F9116FC"/>
    <w:multiLevelType w:val="hybridMultilevel"/>
    <w:tmpl w:val="C4CA242A"/>
    <w:lvl w:ilvl="0" w:tplc="C92E78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58A4"/>
    <w:multiLevelType w:val="hybridMultilevel"/>
    <w:tmpl w:val="2D3A6092"/>
    <w:lvl w:ilvl="0" w:tplc="5E58D3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C49D3"/>
    <w:multiLevelType w:val="singleLevel"/>
    <w:tmpl w:val="EA9E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331A62"/>
    <w:multiLevelType w:val="hybridMultilevel"/>
    <w:tmpl w:val="CF023624"/>
    <w:lvl w:ilvl="0" w:tplc="A9DE5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65496"/>
    <w:multiLevelType w:val="hybridMultilevel"/>
    <w:tmpl w:val="DBF8496A"/>
    <w:lvl w:ilvl="0" w:tplc="213073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2AFE"/>
    <w:multiLevelType w:val="singleLevel"/>
    <w:tmpl w:val="71BE25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64382C"/>
    <w:multiLevelType w:val="hybridMultilevel"/>
    <w:tmpl w:val="3F3C50D8"/>
    <w:lvl w:ilvl="0" w:tplc="A9DE5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0F66"/>
    <w:multiLevelType w:val="singleLevel"/>
    <w:tmpl w:val="FD60D5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CA653F"/>
    <w:multiLevelType w:val="hybridMultilevel"/>
    <w:tmpl w:val="D8CCB6CE"/>
    <w:lvl w:ilvl="0" w:tplc="E3AA93BA">
      <w:start w:val="1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755E67DB"/>
    <w:multiLevelType w:val="hybridMultilevel"/>
    <w:tmpl w:val="2DE86B52"/>
    <w:lvl w:ilvl="0" w:tplc="D9CAC8A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9681D"/>
    <w:multiLevelType w:val="hybridMultilevel"/>
    <w:tmpl w:val="B838BA08"/>
    <w:lvl w:ilvl="0" w:tplc="A9DE5B0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Corbe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B9C7063"/>
    <w:multiLevelType w:val="singleLevel"/>
    <w:tmpl w:val="B302C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133E93"/>
    <w:multiLevelType w:val="singleLevel"/>
    <w:tmpl w:val="974E35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34235109">
    <w:abstractNumId w:val="26"/>
  </w:num>
  <w:num w:numId="2" w16cid:durableId="470711559">
    <w:abstractNumId w:val="8"/>
  </w:num>
  <w:num w:numId="3" w16cid:durableId="562178592">
    <w:abstractNumId w:val="14"/>
  </w:num>
  <w:num w:numId="4" w16cid:durableId="197742086">
    <w:abstractNumId w:val="21"/>
  </w:num>
  <w:num w:numId="5" w16cid:durableId="875390409">
    <w:abstractNumId w:val="13"/>
  </w:num>
  <w:num w:numId="6" w16cid:durableId="1048068556">
    <w:abstractNumId w:val="6"/>
  </w:num>
  <w:num w:numId="7" w16cid:durableId="1757900521">
    <w:abstractNumId w:val="17"/>
  </w:num>
  <w:num w:numId="8" w16cid:durableId="1818566363">
    <w:abstractNumId w:val="15"/>
  </w:num>
  <w:num w:numId="9" w16cid:durableId="2002391287">
    <w:abstractNumId w:val="30"/>
  </w:num>
  <w:num w:numId="10" w16cid:durableId="1730759993">
    <w:abstractNumId w:val="31"/>
  </w:num>
  <w:num w:numId="11" w16cid:durableId="1681002033">
    <w:abstractNumId w:val="3"/>
  </w:num>
  <w:num w:numId="12" w16cid:durableId="482425883">
    <w:abstractNumId w:val="7"/>
  </w:num>
  <w:num w:numId="13" w16cid:durableId="152335827">
    <w:abstractNumId w:val="11"/>
  </w:num>
  <w:num w:numId="14" w16cid:durableId="1045563907">
    <w:abstractNumId w:val="0"/>
  </w:num>
  <w:num w:numId="15" w16cid:durableId="522325913">
    <w:abstractNumId w:val="1"/>
  </w:num>
  <w:num w:numId="16" w16cid:durableId="1314674338">
    <w:abstractNumId w:val="9"/>
  </w:num>
  <w:num w:numId="17" w16cid:durableId="286815769">
    <w:abstractNumId w:val="2"/>
  </w:num>
  <w:num w:numId="18" w16cid:durableId="990644962">
    <w:abstractNumId w:val="4"/>
  </w:num>
  <w:num w:numId="19" w16cid:durableId="1764568439">
    <w:abstractNumId w:val="27"/>
  </w:num>
  <w:num w:numId="20" w16cid:durableId="1462187061">
    <w:abstractNumId w:val="16"/>
  </w:num>
  <w:num w:numId="21" w16cid:durableId="1547717004">
    <w:abstractNumId w:val="23"/>
  </w:num>
  <w:num w:numId="22" w16cid:durableId="1486242573">
    <w:abstractNumId w:val="5"/>
  </w:num>
  <w:num w:numId="23" w16cid:durableId="111831660">
    <w:abstractNumId w:val="24"/>
  </w:num>
  <w:num w:numId="24" w16cid:durableId="1327443989">
    <w:abstractNumId w:val="20"/>
  </w:num>
  <w:num w:numId="25" w16cid:durableId="1813712938">
    <w:abstractNumId w:val="10"/>
  </w:num>
  <w:num w:numId="26" w16cid:durableId="1964725101">
    <w:abstractNumId w:val="28"/>
  </w:num>
  <w:num w:numId="27" w16cid:durableId="1676496787">
    <w:abstractNumId w:val="19"/>
  </w:num>
  <w:num w:numId="28" w16cid:durableId="364446351">
    <w:abstractNumId w:val="25"/>
  </w:num>
  <w:num w:numId="29" w16cid:durableId="2050453159">
    <w:abstractNumId w:val="22"/>
  </w:num>
  <w:num w:numId="30" w16cid:durableId="371031017">
    <w:abstractNumId w:val="29"/>
  </w:num>
  <w:num w:numId="31" w16cid:durableId="1043363576">
    <w:abstractNumId w:val="18"/>
  </w:num>
  <w:num w:numId="32" w16cid:durableId="790326323">
    <w:abstractNumId w:val="12"/>
  </w:num>
  <w:num w:numId="33" w16cid:durableId="165219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AF"/>
    <w:rsid w:val="000033F4"/>
    <w:rsid w:val="00004206"/>
    <w:rsid w:val="000071B6"/>
    <w:rsid w:val="000107AD"/>
    <w:rsid w:val="000119C0"/>
    <w:rsid w:val="00013C52"/>
    <w:rsid w:val="00015093"/>
    <w:rsid w:val="000152C2"/>
    <w:rsid w:val="00016CE2"/>
    <w:rsid w:val="000207A4"/>
    <w:rsid w:val="0002316B"/>
    <w:rsid w:val="0002582B"/>
    <w:rsid w:val="000265F2"/>
    <w:rsid w:val="000268EE"/>
    <w:rsid w:val="0003113D"/>
    <w:rsid w:val="00033D59"/>
    <w:rsid w:val="00034BD2"/>
    <w:rsid w:val="000368C2"/>
    <w:rsid w:val="000408BE"/>
    <w:rsid w:val="000434F2"/>
    <w:rsid w:val="00043C57"/>
    <w:rsid w:val="00046C39"/>
    <w:rsid w:val="00047F06"/>
    <w:rsid w:val="00051A79"/>
    <w:rsid w:val="000536BF"/>
    <w:rsid w:val="000600DB"/>
    <w:rsid w:val="00061AD1"/>
    <w:rsid w:val="000622F3"/>
    <w:rsid w:val="0006389B"/>
    <w:rsid w:val="000656A3"/>
    <w:rsid w:val="00067A01"/>
    <w:rsid w:val="00073441"/>
    <w:rsid w:val="0007699C"/>
    <w:rsid w:val="00077466"/>
    <w:rsid w:val="00080F88"/>
    <w:rsid w:val="0008285B"/>
    <w:rsid w:val="00083046"/>
    <w:rsid w:val="000929BC"/>
    <w:rsid w:val="00093BF4"/>
    <w:rsid w:val="000943C2"/>
    <w:rsid w:val="000946BC"/>
    <w:rsid w:val="00095FED"/>
    <w:rsid w:val="00096187"/>
    <w:rsid w:val="0009769E"/>
    <w:rsid w:val="000A482F"/>
    <w:rsid w:val="000A5068"/>
    <w:rsid w:val="000A6FF2"/>
    <w:rsid w:val="000A77E8"/>
    <w:rsid w:val="000B1C9F"/>
    <w:rsid w:val="000B2C08"/>
    <w:rsid w:val="000B34FF"/>
    <w:rsid w:val="000B3D44"/>
    <w:rsid w:val="000B48CC"/>
    <w:rsid w:val="000B59F7"/>
    <w:rsid w:val="000C3A36"/>
    <w:rsid w:val="000C6FEA"/>
    <w:rsid w:val="000D0801"/>
    <w:rsid w:val="000D215E"/>
    <w:rsid w:val="000D2523"/>
    <w:rsid w:val="000D286E"/>
    <w:rsid w:val="000D6D97"/>
    <w:rsid w:val="000E043D"/>
    <w:rsid w:val="000F466D"/>
    <w:rsid w:val="000F5B07"/>
    <w:rsid w:val="001073E0"/>
    <w:rsid w:val="001143BA"/>
    <w:rsid w:val="00115D69"/>
    <w:rsid w:val="0012034D"/>
    <w:rsid w:val="0012283C"/>
    <w:rsid w:val="00125D17"/>
    <w:rsid w:val="00130F20"/>
    <w:rsid w:val="0013181A"/>
    <w:rsid w:val="0013222F"/>
    <w:rsid w:val="001338C2"/>
    <w:rsid w:val="00137009"/>
    <w:rsid w:val="00142122"/>
    <w:rsid w:val="00143F0F"/>
    <w:rsid w:val="001505E6"/>
    <w:rsid w:val="00150E44"/>
    <w:rsid w:val="00152850"/>
    <w:rsid w:val="001549FA"/>
    <w:rsid w:val="00155341"/>
    <w:rsid w:val="0015606D"/>
    <w:rsid w:val="00162BB6"/>
    <w:rsid w:val="00163AF6"/>
    <w:rsid w:val="00166986"/>
    <w:rsid w:val="00166B79"/>
    <w:rsid w:val="00171434"/>
    <w:rsid w:val="00172759"/>
    <w:rsid w:val="00176FD1"/>
    <w:rsid w:val="00177437"/>
    <w:rsid w:val="001779B2"/>
    <w:rsid w:val="001808CC"/>
    <w:rsid w:val="001823AE"/>
    <w:rsid w:val="001823BC"/>
    <w:rsid w:val="00185340"/>
    <w:rsid w:val="00187C64"/>
    <w:rsid w:val="00190BB1"/>
    <w:rsid w:val="00192DB2"/>
    <w:rsid w:val="00193AAC"/>
    <w:rsid w:val="0019531C"/>
    <w:rsid w:val="001966A0"/>
    <w:rsid w:val="001A1078"/>
    <w:rsid w:val="001A1C4D"/>
    <w:rsid w:val="001A299A"/>
    <w:rsid w:val="001B206A"/>
    <w:rsid w:val="001B471B"/>
    <w:rsid w:val="001C2D81"/>
    <w:rsid w:val="001C6AE4"/>
    <w:rsid w:val="001D117C"/>
    <w:rsid w:val="001D1B43"/>
    <w:rsid w:val="001E2BBB"/>
    <w:rsid w:val="001E4A7D"/>
    <w:rsid w:val="001F0D94"/>
    <w:rsid w:val="001F21E7"/>
    <w:rsid w:val="001F395B"/>
    <w:rsid w:val="001F4C8E"/>
    <w:rsid w:val="001F5BBB"/>
    <w:rsid w:val="001F6D1D"/>
    <w:rsid w:val="00203FE0"/>
    <w:rsid w:val="00204543"/>
    <w:rsid w:val="0020547D"/>
    <w:rsid w:val="00205AB2"/>
    <w:rsid w:val="00205D96"/>
    <w:rsid w:val="00206336"/>
    <w:rsid w:val="0021210B"/>
    <w:rsid w:val="0021273F"/>
    <w:rsid w:val="00212EDA"/>
    <w:rsid w:val="00214D49"/>
    <w:rsid w:val="0021635D"/>
    <w:rsid w:val="002206E2"/>
    <w:rsid w:val="00221E2C"/>
    <w:rsid w:val="002221AA"/>
    <w:rsid w:val="002231A5"/>
    <w:rsid w:val="002261C4"/>
    <w:rsid w:val="00226261"/>
    <w:rsid w:val="00231F3A"/>
    <w:rsid w:val="00233C24"/>
    <w:rsid w:val="00237B7C"/>
    <w:rsid w:val="002422A0"/>
    <w:rsid w:val="0024394A"/>
    <w:rsid w:val="00244DAC"/>
    <w:rsid w:val="0024721D"/>
    <w:rsid w:val="0024761D"/>
    <w:rsid w:val="002530F2"/>
    <w:rsid w:val="00253485"/>
    <w:rsid w:val="00264C03"/>
    <w:rsid w:val="002662BA"/>
    <w:rsid w:val="0026716D"/>
    <w:rsid w:val="00267F4D"/>
    <w:rsid w:val="002706A3"/>
    <w:rsid w:val="00271AF0"/>
    <w:rsid w:val="002724B6"/>
    <w:rsid w:val="00280209"/>
    <w:rsid w:val="002844B6"/>
    <w:rsid w:val="00284D37"/>
    <w:rsid w:val="00285EEE"/>
    <w:rsid w:val="00286121"/>
    <w:rsid w:val="00286C07"/>
    <w:rsid w:val="00287640"/>
    <w:rsid w:val="002912C0"/>
    <w:rsid w:val="00292FFC"/>
    <w:rsid w:val="00294FEF"/>
    <w:rsid w:val="002A160C"/>
    <w:rsid w:val="002A667C"/>
    <w:rsid w:val="002A66ED"/>
    <w:rsid w:val="002B4801"/>
    <w:rsid w:val="002B5CED"/>
    <w:rsid w:val="002B66C3"/>
    <w:rsid w:val="002B7380"/>
    <w:rsid w:val="002C2EC6"/>
    <w:rsid w:val="002C4F4A"/>
    <w:rsid w:val="002C53AB"/>
    <w:rsid w:val="002D0FA6"/>
    <w:rsid w:val="002D52F0"/>
    <w:rsid w:val="002D5D92"/>
    <w:rsid w:val="002E1A03"/>
    <w:rsid w:val="002E3CDD"/>
    <w:rsid w:val="002E5CDF"/>
    <w:rsid w:val="002F23FB"/>
    <w:rsid w:val="002F7834"/>
    <w:rsid w:val="00300713"/>
    <w:rsid w:val="0030090B"/>
    <w:rsid w:val="003027E9"/>
    <w:rsid w:val="00306DE5"/>
    <w:rsid w:val="0031082B"/>
    <w:rsid w:val="00311577"/>
    <w:rsid w:val="00311B13"/>
    <w:rsid w:val="0031210C"/>
    <w:rsid w:val="00312F5B"/>
    <w:rsid w:val="00315EBF"/>
    <w:rsid w:val="00323DBE"/>
    <w:rsid w:val="00325BF6"/>
    <w:rsid w:val="00327DF7"/>
    <w:rsid w:val="0033572F"/>
    <w:rsid w:val="003361F0"/>
    <w:rsid w:val="003461AF"/>
    <w:rsid w:val="00346420"/>
    <w:rsid w:val="003469AB"/>
    <w:rsid w:val="00351C2C"/>
    <w:rsid w:val="00351D49"/>
    <w:rsid w:val="00354102"/>
    <w:rsid w:val="003561BF"/>
    <w:rsid w:val="00356554"/>
    <w:rsid w:val="003576A0"/>
    <w:rsid w:val="00357BF1"/>
    <w:rsid w:val="00357D5A"/>
    <w:rsid w:val="0036219E"/>
    <w:rsid w:val="00364FF1"/>
    <w:rsid w:val="00372A93"/>
    <w:rsid w:val="00375982"/>
    <w:rsid w:val="003839B2"/>
    <w:rsid w:val="00383A39"/>
    <w:rsid w:val="00383C62"/>
    <w:rsid w:val="003849BF"/>
    <w:rsid w:val="00385944"/>
    <w:rsid w:val="00386308"/>
    <w:rsid w:val="0038770B"/>
    <w:rsid w:val="00392328"/>
    <w:rsid w:val="0039380C"/>
    <w:rsid w:val="00393D23"/>
    <w:rsid w:val="003A37AA"/>
    <w:rsid w:val="003A6562"/>
    <w:rsid w:val="003A6A1C"/>
    <w:rsid w:val="003B5EB0"/>
    <w:rsid w:val="003C0658"/>
    <w:rsid w:val="003C0C58"/>
    <w:rsid w:val="003C19B2"/>
    <w:rsid w:val="003C2BFD"/>
    <w:rsid w:val="003C329B"/>
    <w:rsid w:val="003C5224"/>
    <w:rsid w:val="003C78AA"/>
    <w:rsid w:val="003D2843"/>
    <w:rsid w:val="003D38A1"/>
    <w:rsid w:val="003D3DBC"/>
    <w:rsid w:val="003D4B19"/>
    <w:rsid w:val="003E0B29"/>
    <w:rsid w:val="003E0ED9"/>
    <w:rsid w:val="003E4642"/>
    <w:rsid w:val="003E506E"/>
    <w:rsid w:val="003E53E8"/>
    <w:rsid w:val="003E58E8"/>
    <w:rsid w:val="003E5A84"/>
    <w:rsid w:val="003E702C"/>
    <w:rsid w:val="003E7D52"/>
    <w:rsid w:val="003E7E79"/>
    <w:rsid w:val="003F5B7C"/>
    <w:rsid w:val="003F5BED"/>
    <w:rsid w:val="004001E5"/>
    <w:rsid w:val="00402033"/>
    <w:rsid w:val="00410409"/>
    <w:rsid w:val="00415649"/>
    <w:rsid w:val="00417772"/>
    <w:rsid w:val="00417CD4"/>
    <w:rsid w:val="00420257"/>
    <w:rsid w:val="0042046F"/>
    <w:rsid w:val="004236B1"/>
    <w:rsid w:val="00424B87"/>
    <w:rsid w:val="00433FC4"/>
    <w:rsid w:val="004352CD"/>
    <w:rsid w:val="00436278"/>
    <w:rsid w:val="0043747D"/>
    <w:rsid w:val="004404A3"/>
    <w:rsid w:val="00441570"/>
    <w:rsid w:val="00442DE4"/>
    <w:rsid w:val="004449B6"/>
    <w:rsid w:val="00451071"/>
    <w:rsid w:val="004510A1"/>
    <w:rsid w:val="00452656"/>
    <w:rsid w:val="00452B98"/>
    <w:rsid w:val="00456D53"/>
    <w:rsid w:val="00457668"/>
    <w:rsid w:val="004630B8"/>
    <w:rsid w:val="00463889"/>
    <w:rsid w:val="00464634"/>
    <w:rsid w:val="00464C87"/>
    <w:rsid w:val="0046694A"/>
    <w:rsid w:val="004706DB"/>
    <w:rsid w:val="00470D3B"/>
    <w:rsid w:val="00472B3D"/>
    <w:rsid w:val="00475147"/>
    <w:rsid w:val="00475BB9"/>
    <w:rsid w:val="00476540"/>
    <w:rsid w:val="00476BF1"/>
    <w:rsid w:val="004777AB"/>
    <w:rsid w:val="004854D7"/>
    <w:rsid w:val="00487205"/>
    <w:rsid w:val="004928F7"/>
    <w:rsid w:val="00495DCB"/>
    <w:rsid w:val="00496186"/>
    <w:rsid w:val="004A105C"/>
    <w:rsid w:val="004A3E3F"/>
    <w:rsid w:val="004A5182"/>
    <w:rsid w:val="004A74B5"/>
    <w:rsid w:val="004A7DC8"/>
    <w:rsid w:val="004B0125"/>
    <w:rsid w:val="004B20A5"/>
    <w:rsid w:val="004B2F5B"/>
    <w:rsid w:val="004B35EC"/>
    <w:rsid w:val="004B7394"/>
    <w:rsid w:val="004C1D5E"/>
    <w:rsid w:val="004C2D28"/>
    <w:rsid w:val="004C2F58"/>
    <w:rsid w:val="004C5559"/>
    <w:rsid w:val="004C7286"/>
    <w:rsid w:val="004C7B09"/>
    <w:rsid w:val="004D0D48"/>
    <w:rsid w:val="004D31F1"/>
    <w:rsid w:val="004D78C3"/>
    <w:rsid w:val="004E1E17"/>
    <w:rsid w:val="004E636D"/>
    <w:rsid w:val="004E678A"/>
    <w:rsid w:val="004F3229"/>
    <w:rsid w:val="004F48C6"/>
    <w:rsid w:val="00501D41"/>
    <w:rsid w:val="0050227A"/>
    <w:rsid w:val="00502612"/>
    <w:rsid w:val="005067AA"/>
    <w:rsid w:val="00506E4F"/>
    <w:rsid w:val="00512053"/>
    <w:rsid w:val="00512E27"/>
    <w:rsid w:val="0051322E"/>
    <w:rsid w:val="005132AC"/>
    <w:rsid w:val="00521C1C"/>
    <w:rsid w:val="00523E20"/>
    <w:rsid w:val="0052407C"/>
    <w:rsid w:val="0052496A"/>
    <w:rsid w:val="00525E3C"/>
    <w:rsid w:val="0053207E"/>
    <w:rsid w:val="00537E8C"/>
    <w:rsid w:val="00554C4D"/>
    <w:rsid w:val="005623C8"/>
    <w:rsid w:val="00562797"/>
    <w:rsid w:val="00565297"/>
    <w:rsid w:val="00570FFC"/>
    <w:rsid w:val="00572BE6"/>
    <w:rsid w:val="005744AA"/>
    <w:rsid w:val="005848D3"/>
    <w:rsid w:val="00590168"/>
    <w:rsid w:val="005957D8"/>
    <w:rsid w:val="005A2996"/>
    <w:rsid w:val="005A5321"/>
    <w:rsid w:val="005A533B"/>
    <w:rsid w:val="005A7315"/>
    <w:rsid w:val="005B3C5F"/>
    <w:rsid w:val="005B4608"/>
    <w:rsid w:val="005B4CBE"/>
    <w:rsid w:val="005B5851"/>
    <w:rsid w:val="005B729A"/>
    <w:rsid w:val="005C21F3"/>
    <w:rsid w:val="005C3ADB"/>
    <w:rsid w:val="005C5448"/>
    <w:rsid w:val="005C63FD"/>
    <w:rsid w:val="005E021F"/>
    <w:rsid w:val="005E17A8"/>
    <w:rsid w:val="005E2299"/>
    <w:rsid w:val="005E401F"/>
    <w:rsid w:val="005E40EC"/>
    <w:rsid w:val="005E62BC"/>
    <w:rsid w:val="005F07A5"/>
    <w:rsid w:val="005F60C8"/>
    <w:rsid w:val="00601EF7"/>
    <w:rsid w:val="006034AD"/>
    <w:rsid w:val="00604014"/>
    <w:rsid w:val="00606C8B"/>
    <w:rsid w:val="00610044"/>
    <w:rsid w:val="00610AE3"/>
    <w:rsid w:val="006157F3"/>
    <w:rsid w:val="00624EDD"/>
    <w:rsid w:val="00625589"/>
    <w:rsid w:val="006259C5"/>
    <w:rsid w:val="0062638E"/>
    <w:rsid w:val="00631D26"/>
    <w:rsid w:val="00632A6F"/>
    <w:rsid w:val="00634628"/>
    <w:rsid w:val="00640703"/>
    <w:rsid w:val="00640F71"/>
    <w:rsid w:val="00641C15"/>
    <w:rsid w:val="006447CF"/>
    <w:rsid w:val="00644A42"/>
    <w:rsid w:val="00645C84"/>
    <w:rsid w:val="00647E34"/>
    <w:rsid w:val="00650703"/>
    <w:rsid w:val="00650E30"/>
    <w:rsid w:val="00651BA4"/>
    <w:rsid w:val="00652A2B"/>
    <w:rsid w:val="00652F79"/>
    <w:rsid w:val="006533C1"/>
    <w:rsid w:val="00655558"/>
    <w:rsid w:val="00655A52"/>
    <w:rsid w:val="00657AC9"/>
    <w:rsid w:val="006645B8"/>
    <w:rsid w:val="00667CE3"/>
    <w:rsid w:val="006716CD"/>
    <w:rsid w:val="00672948"/>
    <w:rsid w:val="006734CB"/>
    <w:rsid w:val="006765C7"/>
    <w:rsid w:val="00676FD7"/>
    <w:rsid w:val="00683D63"/>
    <w:rsid w:val="0068477C"/>
    <w:rsid w:val="006878EA"/>
    <w:rsid w:val="00690065"/>
    <w:rsid w:val="00690FAD"/>
    <w:rsid w:val="00694504"/>
    <w:rsid w:val="00695347"/>
    <w:rsid w:val="0069596C"/>
    <w:rsid w:val="00696373"/>
    <w:rsid w:val="006A1BB8"/>
    <w:rsid w:val="006A2052"/>
    <w:rsid w:val="006A2A64"/>
    <w:rsid w:val="006A32F5"/>
    <w:rsid w:val="006A3454"/>
    <w:rsid w:val="006A4467"/>
    <w:rsid w:val="006A5886"/>
    <w:rsid w:val="006A5FC8"/>
    <w:rsid w:val="006A7A52"/>
    <w:rsid w:val="006B29ED"/>
    <w:rsid w:val="006B635D"/>
    <w:rsid w:val="006C05E1"/>
    <w:rsid w:val="006C0E81"/>
    <w:rsid w:val="006C4676"/>
    <w:rsid w:val="006C5CE0"/>
    <w:rsid w:val="006C6833"/>
    <w:rsid w:val="006C6BE2"/>
    <w:rsid w:val="006C78CC"/>
    <w:rsid w:val="006C7B58"/>
    <w:rsid w:val="006D14A7"/>
    <w:rsid w:val="006D506F"/>
    <w:rsid w:val="006D7D77"/>
    <w:rsid w:val="006E09AA"/>
    <w:rsid w:val="006E24DB"/>
    <w:rsid w:val="006E3610"/>
    <w:rsid w:val="006E7348"/>
    <w:rsid w:val="006F04E1"/>
    <w:rsid w:val="006F1114"/>
    <w:rsid w:val="006F1216"/>
    <w:rsid w:val="006F1EF1"/>
    <w:rsid w:val="00700683"/>
    <w:rsid w:val="0070077B"/>
    <w:rsid w:val="0071164F"/>
    <w:rsid w:val="00711E18"/>
    <w:rsid w:val="00713DA1"/>
    <w:rsid w:val="00714BE4"/>
    <w:rsid w:val="00714C6B"/>
    <w:rsid w:val="00714FD1"/>
    <w:rsid w:val="00716617"/>
    <w:rsid w:val="00720FF1"/>
    <w:rsid w:val="00722567"/>
    <w:rsid w:val="007248C1"/>
    <w:rsid w:val="007250F7"/>
    <w:rsid w:val="00740F40"/>
    <w:rsid w:val="00744B24"/>
    <w:rsid w:val="00744F75"/>
    <w:rsid w:val="0074532F"/>
    <w:rsid w:val="00745980"/>
    <w:rsid w:val="00745C5E"/>
    <w:rsid w:val="00750EF8"/>
    <w:rsid w:val="00755298"/>
    <w:rsid w:val="00766ADD"/>
    <w:rsid w:val="007679A8"/>
    <w:rsid w:val="007717F1"/>
    <w:rsid w:val="00771AC6"/>
    <w:rsid w:val="00771D82"/>
    <w:rsid w:val="007725B1"/>
    <w:rsid w:val="00776EAC"/>
    <w:rsid w:val="007809D5"/>
    <w:rsid w:val="0078604D"/>
    <w:rsid w:val="0078698E"/>
    <w:rsid w:val="00791AC2"/>
    <w:rsid w:val="00795CB7"/>
    <w:rsid w:val="0079684D"/>
    <w:rsid w:val="007A101E"/>
    <w:rsid w:val="007A18A1"/>
    <w:rsid w:val="007B0286"/>
    <w:rsid w:val="007B5120"/>
    <w:rsid w:val="007B5AB1"/>
    <w:rsid w:val="007C11C2"/>
    <w:rsid w:val="007C5BB4"/>
    <w:rsid w:val="007C5D09"/>
    <w:rsid w:val="007D2DA9"/>
    <w:rsid w:val="007D5BE1"/>
    <w:rsid w:val="007D6CAE"/>
    <w:rsid w:val="007E199F"/>
    <w:rsid w:val="007E1B4E"/>
    <w:rsid w:val="007E21F4"/>
    <w:rsid w:val="007E238C"/>
    <w:rsid w:val="007E624A"/>
    <w:rsid w:val="007F01F1"/>
    <w:rsid w:val="007F0265"/>
    <w:rsid w:val="007F14A8"/>
    <w:rsid w:val="007F1CED"/>
    <w:rsid w:val="007F2DE1"/>
    <w:rsid w:val="00801787"/>
    <w:rsid w:val="008034F1"/>
    <w:rsid w:val="008149E3"/>
    <w:rsid w:val="00815838"/>
    <w:rsid w:val="00822173"/>
    <w:rsid w:val="00822A85"/>
    <w:rsid w:val="00824568"/>
    <w:rsid w:val="00827114"/>
    <w:rsid w:val="00827153"/>
    <w:rsid w:val="008301D5"/>
    <w:rsid w:val="008313E0"/>
    <w:rsid w:val="00831DFF"/>
    <w:rsid w:val="008330B5"/>
    <w:rsid w:val="0083358F"/>
    <w:rsid w:val="00833690"/>
    <w:rsid w:val="0084035A"/>
    <w:rsid w:val="0084364B"/>
    <w:rsid w:val="00847DDA"/>
    <w:rsid w:val="00852109"/>
    <w:rsid w:val="00853390"/>
    <w:rsid w:val="00860C0B"/>
    <w:rsid w:val="00861108"/>
    <w:rsid w:val="008611BA"/>
    <w:rsid w:val="00865DC2"/>
    <w:rsid w:val="008726A5"/>
    <w:rsid w:val="008771BB"/>
    <w:rsid w:val="00880105"/>
    <w:rsid w:val="00892DB1"/>
    <w:rsid w:val="0089302B"/>
    <w:rsid w:val="0089670B"/>
    <w:rsid w:val="00896D07"/>
    <w:rsid w:val="008A03BD"/>
    <w:rsid w:val="008A0B82"/>
    <w:rsid w:val="008A3E64"/>
    <w:rsid w:val="008A4E0E"/>
    <w:rsid w:val="008B1D4C"/>
    <w:rsid w:val="008B2A70"/>
    <w:rsid w:val="008B2E0F"/>
    <w:rsid w:val="008B5254"/>
    <w:rsid w:val="008C343C"/>
    <w:rsid w:val="008D05EE"/>
    <w:rsid w:val="008D2EEA"/>
    <w:rsid w:val="008D3A8E"/>
    <w:rsid w:val="008D7077"/>
    <w:rsid w:val="008E0821"/>
    <w:rsid w:val="008E11B8"/>
    <w:rsid w:val="008E7A82"/>
    <w:rsid w:val="008F6BB6"/>
    <w:rsid w:val="008F6F65"/>
    <w:rsid w:val="00903F28"/>
    <w:rsid w:val="009052BB"/>
    <w:rsid w:val="0091124B"/>
    <w:rsid w:val="0091242A"/>
    <w:rsid w:val="00913668"/>
    <w:rsid w:val="0091563A"/>
    <w:rsid w:val="009163E2"/>
    <w:rsid w:val="00920505"/>
    <w:rsid w:val="00923E6B"/>
    <w:rsid w:val="009359A3"/>
    <w:rsid w:val="009370CD"/>
    <w:rsid w:val="00940343"/>
    <w:rsid w:val="00941819"/>
    <w:rsid w:val="009423ED"/>
    <w:rsid w:val="00943CB9"/>
    <w:rsid w:val="00943E2C"/>
    <w:rsid w:val="00944294"/>
    <w:rsid w:val="00951093"/>
    <w:rsid w:val="00960C71"/>
    <w:rsid w:val="00963482"/>
    <w:rsid w:val="00970329"/>
    <w:rsid w:val="00971B59"/>
    <w:rsid w:val="00971C2A"/>
    <w:rsid w:val="00975D0B"/>
    <w:rsid w:val="00984BB9"/>
    <w:rsid w:val="00984FDE"/>
    <w:rsid w:val="00993F5E"/>
    <w:rsid w:val="00994463"/>
    <w:rsid w:val="00995FEA"/>
    <w:rsid w:val="009965D6"/>
    <w:rsid w:val="009A107C"/>
    <w:rsid w:val="009A4BC7"/>
    <w:rsid w:val="009A51B7"/>
    <w:rsid w:val="009A5BB5"/>
    <w:rsid w:val="009A5E43"/>
    <w:rsid w:val="009A6723"/>
    <w:rsid w:val="009B094B"/>
    <w:rsid w:val="009B3C93"/>
    <w:rsid w:val="009B795D"/>
    <w:rsid w:val="009C0173"/>
    <w:rsid w:val="009C1040"/>
    <w:rsid w:val="009D4FE4"/>
    <w:rsid w:val="009D5464"/>
    <w:rsid w:val="009D5932"/>
    <w:rsid w:val="009D6F24"/>
    <w:rsid w:val="009D6F79"/>
    <w:rsid w:val="009D78F1"/>
    <w:rsid w:val="009D7B29"/>
    <w:rsid w:val="009E0221"/>
    <w:rsid w:val="009E09B0"/>
    <w:rsid w:val="009E1BF1"/>
    <w:rsid w:val="009E678B"/>
    <w:rsid w:val="009F01D3"/>
    <w:rsid w:val="009F0F76"/>
    <w:rsid w:val="009F105B"/>
    <w:rsid w:val="009F300C"/>
    <w:rsid w:val="009F31C0"/>
    <w:rsid w:val="009F4A1F"/>
    <w:rsid w:val="009F65EB"/>
    <w:rsid w:val="00A02A4F"/>
    <w:rsid w:val="00A03FE6"/>
    <w:rsid w:val="00A04D2C"/>
    <w:rsid w:val="00A05423"/>
    <w:rsid w:val="00A07065"/>
    <w:rsid w:val="00A07157"/>
    <w:rsid w:val="00A14037"/>
    <w:rsid w:val="00A15F63"/>
    <w:rsid w:val="00A26B9A"/>
    <w:rsid w:val="00A26C94"/>
    <w:rsid w:val="00A277E6"/>
    <w:rsid w:val="00A34B99"/>
    <w:rsid w:val="00A3625C"/>
    <w:rsid w:val="00A43641"/>
    <w:rsid w:val="00A46156"/>
    <w:rsid w:val="00A5081B"/>
    <w:rsid w:val="00A5322E"/>
    <w:rsid w:val="00A54B6E"/>
    <w:rsid w:val="00A55E5A"/>
    <w:rsid w:val="00A61939"/>
    <w:rsid w:val="00A65804"/>
    <w:rsid w:val="00A702B7"/>
    <w:rsid w:val="00A729FF"/>
    <w:rsid w:val="00A75D92"/>
    <w:rsid w:val="00A76FBF"/>
    <w:rsid w:val="00A77353"/>
    <w:rsid w:val="00A828E8"/>
    <w:rsid w:val="00A875F9"/>
    <w:rsid w:val="00A93D57"/>
    <w:rsid w:val="00AA0C30"/>
    <w:rsid w:val="00AA0D75"/>
    <w:rsid w:val="00AB1CF7"/>
    <w:rsid w:val="00AB2B9D"/>
    <w:rsid w:val="00AB34C0"/>
    <w:rsid w:val="00AB3ED2"/>
    <w:rsid w:val="00AC0673"/>
    <w:rsid w:val="00AC30FF"/>
    <w:rsid w:val="00AD18D6"/>
    <w:rsid w:val="00AE2E94"/>
    <w:rsid w:val="00AE3F68"/>
    <w:rsid w:val="00AF08FF"/>
    <w:rsid w:val="00AF4BBD"/>
    <w:rsid w:val="00B00EA4"/>
    <w:rsid w:val="00B02DE4"/>
    <w:rsid w:val="00B03BA8"/>
    <w:rsid w:val="00B063EA"/>
    <w:rsid w:val="00B069C7"/>
    <w:rsid w:val="00B077D5"/>
    <w:rsid w:val="00B10A9F"/>
    <w:rsid w:val="00B1168D"/>
    <w:rsid w:val="00B1267B"/>
    <w:rsid w:val="00B1747C"/>
    <w:rsid w:val="00B22854"/>
    <w:rsid w:val="00B34994"/>
    <w:rsid w:val="00B36CDE"/>
    <w:rsid w:val="00B37CAE"/>
    <w:rsid w:val="00B41037"/>
    <w:rsid w:val="00B50C66"/>
    <w:rsid w:val="00B51978"/>
    <w:rsid w:val="00B519BF"/>
    <w:rsid w:val="00B5575F"/>
    <w:rsid w:val="00B56501"/>
    <w:rsid w:val="00B60C92"/>
    <w:rsid w:val="00B6217F"/>
    <w:rsid w:val="00B62D5E"/>
    <w:rsid w:val="00B63519"/>
    <w:rsid w:val="00B649D9"/>
    <w:rsid w:val="00B6524C"/>
    <w:rsid w:val="00B71A0D"/>
    <w:rsid w:val="00B71F6F"/>
    <w:rsid w:val="00B75284"/>
    <w:rsid w:val="00B759DC"/>
    <w:rsid w:val="00B77D38"/>
    <w:rsid w:val="00B8119B"/>
    <w:rsid w:val="00B856BC"/>
    <w:rsid w:val="00B86127"/>
    <w:rsid w:val="00B87FC1"/>
    <w:rsid w:val="00B939AB"/>
    <w:rsid w:val="00B95CAC"/>
    <w:rsid w:val="00B965CA"/>
    <w:rsid w:val="00BA1AD0"/>
    <w:rsid w:val="00BA2B99"/>
    <w:rsid w:val="00BA3993"/>
    <w:rsid w:val="00BA3B3F"/>
    <w:rsid w:val="00BA5AB5"/>
    <w:rsid w:val="00BA71C5"/>
    <w:rsid w:val="00BA7C16"/>
    <w:rsid w:val="00BB0756"/>
    <w:rsid w:val="00BB3E7A"/>
    <w:rsid w:val="00BB5C02"/>
    <w:rsid w:val="00BB618C"/>
    <w:rsid w:val="00BB672D"/>
    <w:rsid w:val="00BC2605"/>
    <w:rsid w:val="00BC3487"/>
    <w:rsid w:val="00BC59FC"/>
    <w:rsid w:val="00BC5EDF"/>
    <w:rsid w:val="00BC6897"/>
    <w:rsid w:val="00BC6D4F"/>
    <w:rsid w:val="00BC6E8D"/>
    <w:rsid w:val="00BD0F48"/>
    <w:rsid w:val="00BE4244"/>
    <w:rsid w:val="00BE7D46"/>
    <w:rsid w:val="00BF074A"/>
    <w:rsid w:val="00BF2C2C"/>
    <w:rsid w:val="00BF420D"/>
    <w:rsid w:val="00C023B5"/>
    <w:rsid w:val="00C10471"/>
    <w:rsid w:val="00C128D2"/>
    <w:rsid w:val="00C14F7D"/>
    <w:rsid w:val="00C163E4"/>
    <w:rsid w:val="00C16827"/>
    <w:rsid w:val="00C1797D"/>
    <w:rsid w:val="00C22676"/>
    <w:rsid w:val="00C32E2C"/>
    <w:rsid w:val="00C36278"/>
    <w:rsid w:val="00C371E5"/>
    <w:rsid w:val="00C43D7C"/>
    <w:rsid w:val="00C538DB"/>
    <w:rsid w:val="00C5486D"/>
    <w:rsid w:val="00C573B8"/>
    <w:rsid w:val="00C60AD6"/>
    <w:rsid w:val="00C6127C"/>
    <w:rsid w:val="00C64388"/>
    <w:rsid w:val="00C64E67"/>
    <w:rsid w:val="00C66200"/>
    <w:rsid w:val="00C66CDB"/>
    <w:rsid w:val="00C674F2"/>
    <w:rsid w:val="00C67FA3"/>
    <w:rsid w:val="00C807AE"/>
    <w:rsid w:val="00C84711"/>
    <w:rsid w:val="00C84898"/>
    <w:rsid w:val="00C86704"/>
    <w:rsid w:val="00C90F45"/>
    <w:rsid w:val="00C941EB"/>
    <w:rsid w:val="00C95612"/>
    <w:rsid w:val="00C96603"/>
    <w:rsid w:val="00CA0244"/>
    <w:rsid w:val="00CA1376"/>
    <w:rsid w:val="00CA34D5"/>
    <w:rsid w:val="00CA3DF8"/>
    <w:rsid w:val="00CA4519"/>
    <w:rsid w:val="00CA59C1"/>
    <w:rsid w:val="00CA6724"/>
    <w:rsid w:val="00CB1AFF"/>
    <w:rsid w:val="00CB5F94"/>
    <w:rsid w:val="00CB7D42"/>
    <w:rsid w:val="00CC10FF"/>
    <w:rsid w:val="00CC1523"/>
    <w:rsid w:val="00CC23C7"/>
    <w:rsid w:val="00CC3425"/>
    <w:rsid w:val="00CC6C49"/>
    <w:rsid w:val="00CD3B98"/>
    <w:rsid w:val="00CD68CD"/>
    <w:rsid w:val="00CE1729"/>
    <w:rsid w:val="00CE5272"/>
    <w:rsid w:val="00CF6DB3"/>
    <w:rsid w:val="00D018DA"/>
    <w:rsid w:val="00D02A5B"/>
    <w:rsid w:val="00D03D63"/>
    <w:rsid w:val="00D0420D"/>
    <w:rsid w:val="00D05C05"/>
    <w:rsid w:val="00D05EA0"/>
    <w:rsid w:val="00D137CA"/>
    <w:rsid w:val="00D14E45"/>
    <w:rsid w:val="00D15D25"/>
    <w:rsid w:val="00D15DFB"/>
    <w:rsid w:val="00D16E38"/>
    <w:rsid w:val="00D2650F"/>
    <w:rsid w:val="00D30C23"/>
    <w:rsid w:val="00D34AF7"/>
    <w:rsid w:val="00D40A81"/>
    <w:rsid w:val="00D4270E"/>
    <w:rsid w:val="00D43528"/>
    <w:rsid w:val="00D45B4C"/>
    <w:rsid w:val="00D551F7"/>
    <w:rsid w:val="00D55BB9"/>
    <w:rsid w:val="00D56111"/>
    <w:rsid w:val="00D65485"/>
    <w:rsid w:val="00D65E82"/>
    <w:rsid w:val="00D70209"/>
    <w:rsid w:val="00D73A5D"/>
    <w:rsid w:val="00D748AF"/>
    <w:rsid w:val="00D75EBE"/>
    <w:rsid w:val="00D800C4"/>
    <w:rsid w:val="00D8051C"/>
    <w:rsid w:val="00D81514"/>
    <w:rsid w:val="00D833F6"/>
    <w:rsid w:val="00D850E7"/>
    <w:rsid w:val="00D868F3"/>
    <w:rsid w:val="00D9285E"/>
    <w:rsid w:val="00D94A8C"/>
    <w:rsid w:val="00D95C40"/>
    <w:rsid w:val="00DA2BBE"/>
    <w:rsid w:val="00DA3B88"/>
    <w:rsid w:val="00DA4EF1"/>
    <w:rsid w:val="00DA4F01"/>
    <w:rsid w:val="00DA65C2"/>
    <w:rsid w:val="00DB0449"/>
    <w:rsid w:val="00DB144F"/>
    <w:rsid w:val="00DB67A2"/>
    <w:rsid w:val="00DB6A62"/>
    <w:rsid w:val="00DC2664"/>
    <w:rsid w:val="00DC2B36"/>
    <w:rsid w:val="00DD197F"/>
    <w:rsid w:val="00DD31C7"/>
    <w:rsid w:val="00DD498C"/>
    <w:rsid w:val="00DD4D45"/>
    <w:rsid w:val="00DD5A4F"/>
    <w:rsid w:val="00DD5AFB"/>
    <w:rsid w:val="00DD6BA4"/>
    <w:rsid w:val="00DD6CC6"/>
    <w:rsid w:val="00DD7B98"/>
    <w:rsid w:val="00DE0B8B"/>
    <w:rsid w:val="00DE6B92"/>
    <w:rsid w:val="00DE7B73"/>
    <w:rsid w:val="00DF42CD"/>
    <w:rsid w:val="00DF4C17"/>
    <w:rsid w:val="00DF5486"/>
    <w:rsid w:val="00E00481"/>
    <w:rsid w:val="00E22B21"/>
    <w:rsid w:val="00E22DD2"/>
    <w:rsid w:val="00E24EA0"/>
    <w:rsid w:val="00E269D4"/>
    <w:rsid w:val="00E32AA0"/>
    <w:rsid w:val="00E35912"/>
    <w:rsid w:val="00E35DB6"/>
    <w:rsid w:val="00E36E5F"/>
    <w:rsid w:val="00E37472"/>
    <w:rsid w:val="00E44916"/>
    <w:rsid w:val="00E44EAE"/>
    <w:rsid w:val="00E46E24"/>
    <w:rsid w:val="00E51A75"/>
    <w:rsid w:val="00E606F8"/>
    <w:rsid w:val="00E60D37"/>
    <w:rsid w:val="00E6111A"/>
    <w:rsid w:val="00E663DF"/>
    <w:rsid w:val="00E73A90"/>
    <w:rsid w:val="00E75140"/>
    <w:rsid w:val="00E75A2C"/>
    <w:rsid w:val="00E80E0A"/>
    <w:rsid w:val="00E81365"/>
    <w:rsid w:val="00E82D19"/>
    <w:rsid w:val="00E859CB"/>
    <w:rsid w:val="00E9086B"/>
    <w:rsid w:val="00E91F67"/>
    <w:rsid w:val="00E94735"/>
    <w:rsid w:val="00EA79F2"/>
    <w:rsid w:val="00EB0831"/>
    <w:rsid w:val="00EB1F52"/>
    <w:rsid w:val="00EB2CCE"/>
    <w:rsid w:val="00EB313D"/>
    <w:rsid w:val="00EB45A5"/>
    <w:rsid w:val="00EB6346"/>
    <w:rsid w:val="00EB6DCC"/>
    <w:rsid w:val="00EC344D"/>
    <w:rsid w:val="00EC3778"/>
    <w:rsid w:val="00EC3E6D"/>
    <w:rsid w:val="00EC7DD0"/>
    <w:rsid w:val="00ED28B7"/>
    <w:rsid w:val="00ED2EA0"/>
    <w:rsid w:val="00ED4D9C"/>
    <w:rsid w:val="00EE0654"/>
    <w:rsid w:val="00EE121E"/>
    <w:rsid w:val="00EE678F"/>
    <w:rsid w:val="00EF0E03"/>
    <w:rsid w:val="00EF23C1"/>
    <w:rsid w:val="00EF24B6"/>
    <w:rsid w:val="00EF2DD6"/>
    <w:rsid w:val="00EF63AB"/>
    <w:rsid w:val="00EF68D8"/>
    <w:rsid w:val="00EF6DA3"/>
    <w:rsid w:val="00F00245"/>
    <w:rsid w:val="00F015DE"/>
    <w:rsid w:val="00F046D9"/>
    <w:rsid w:val="00F100DB"/>
    <w:rsid w:val="00F11B40"/>
    <w:rsid w:val="00F13277"/>
    <w:rsid w:val="00F17FBB"/>
    <w:rsid w:val="00F243DF"/>
    <w:rsid w:val="00F27546"/>
    <w:rsid w:val="00F30DEF"/>
    <w:rsid w:val="00F32707"/>
    <w:rsid w:val="00F3500B"/>
    <w:rsid w:val="00F41076"/>
    <w:rsid w:val="00F42101"/>
    <w:rsid w:val="00F50827"/>
    <w:rsid w:val="00F51966"/>
    <w:rsid w:val="00F5298C"/>
    <w:rsid w:val="00F54AAD"/>
    <w:rsid w:val="00F56832"/>
    <w:rsid w:val="00F57182"/>
    <w:rsid w:val="00F57555"/>
    <w:rsid w:val="00F63BFC"/>
    <w:rsid w:val="00F6761B"/>
    <w:rsid w:val="00F76061"/>
    <w:rsid w:val="00F76895"/>
    <w:rsid w:val="00F80BF1"/>
    <w:rsid w:val="00F818CA"/>
    <w:rsid w:val="00F82A76"/>
    <w:rsid w:val="00F82C02"/>
    <w:rsid w:val="00F8461C"/>
    <w:rsid w:val="00F873A6"/>
    <w:rsid w:val="00F914F8"/>
    <w:rsid w:val="00F91FA7"/>
    <w:rsid w:val="00F930B1"/>
    <w:rsid w:val="00F95F16"/>
    <w:rsid w:val="00F97771"/>
    <w:rsid w:val="00FB39C6"/>
    <w:rsid w:val="00FB6ECF"/>
    <w:rsid w:val="00FB7D11"/>
    <w:rsid w:val="00FC0E46"/>
    <w:rsid w:val="00FC1026"/>
    <w:rsid w:val="00FC2315"/>
    <w:rsid w:val="00FC3F19"/>
    <w:rsid w:val="00FC49C3"/>
    <w:rsid w:val="00FD299E"/>
    <w:rsid w:val="00FD3A6A"/>
    <w:rsid w:val="00FD68CE"/>
    <w:rsid w:val="00FD72E1"/>
    <w:rsid w:val="00FE0127"/>
    <w:rsid w:val="00FE1E51"/>
    <w:rsid w:val="00FE61A6"/>
    <w:rsid w:val="00FE6C64"/>
    <w:rsid w:val="00FF0A08"/>
    <w:rsid w:val="00FF0C9D"/>
    <w:rsid w:val="00FF10BC"/>
    <w:rsid w:val="00FF4033"/>
    <w:rsid w:val="00FF722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49BD84"/>
  <w15:chartTrackingRefBased/>
  <w15:docId w15:val="{CB6863AD-FEE7-4375-9723-08D50E0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Absatz4">
    <w:name w:val="Absatz 4"/>
    <w:pPr>
      <w:tabs>
        <w:tab w:val="left" w:pos="1134"/>
      </w:tabs>
      <w:spacing w:line="288" w:lineRule="exact"/>
      <w:ind w:left="1134" w:right="284" w:hanging="567"/>
      <w:jc w:val="both"/>
    </w:pPr>
    <w:rPr>
      <w:rFonts w:ascii="Univers" w:hAnsi="Univers"/>
      <w:sz w:val="2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4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A39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CC10FF"/>
    <w:pPr>
      <w:spacing w:line="288" w:lineRule="exact"/>
      <w:ind w:left="142" w:hanging="142"/>
    </w:pPr>
    <w:rPr>
      <w:sz w:val="21"/>
    </w:rPr>
  </w:style>
  <w:style w:type="paragraph" w:customStyle="1" w:styleId="Default">
    <w:name w:val="Default"/>
    <w:rsid w:val="00375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211">
    <w:name w:val="Textkörper 211"/>
    <w:basedOn w:val="Standard"/>
    <w:rsid w:val="00624EDD"/>
    <w:pPr>
      <w:spacing w:line="288" w:lineRule="exact"/>
      <w:ind w:left="142" w:hanging="142"/>
    </w:pPr>
    <w:rPr>
      <w:sz w:val="21"/>
    </w:rPr>
  </w:style>
  <w:style w:type="character" w:customStyle="1" w:styleId="FuzeileZchn">
    <w:name w:val="Fußzeile Zchn"/>
    <w:link w:val="Fuzeile"/>
    <w:uiPriority w:val="99"/>
    <w:rsid w:val="00DE0B8B"/>
    <w:rPr>
      <w:rFonts w:ascii="Arial" w:hAnsi="Arial"/>
      <w:sz w:val="24"/>
    </w:rPr>
  </w:style>
  <w:style w:type="character" w:styleId="Hyperlink">
    <w:name w:val="Hyperlink"/>
    <w:rsid w:val="001E2BB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E2BBB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EEA"/>
  </w:style>
  <w:style w:type="paragraph" w:customStyle="1" w:styleId="Textkrper22">
    <w:name w:val="Textkörper 22"/>
    <w:basedOn w:val="Standard"/>
    <w:rsid w:val="00013C52"/>
    <w:pPr>
      <w:spacing w:line="288" w:lineRule="exact"/>
      <w:ind w:left="142" w:hanging="142"/>
    </w:pPr>
    <w:rPr>
      <w:rFonts w:ascii="Arial" w:hAnsi="Arial"/>
      <w:sz w:val="21"/>
    </w:rPr>
  </w:style>
  <w:style w:type="paragraph" w:styleId="Listenabsatz">
    <w:name w:val="List Paragraph"/>
    <w:basedOn w:val="Standard"/>
    <w:uiPriority w:val="34"/>
    <w:qFormat/>
    <w:rsid w:val="00EF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ionkak\AppData\Roaming\Microsoft\Word\ausschreibungstext%20friafit%20aliaxis20200401308041573465109966\www.aliaxis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B7C2BF5E4BA46AE3F49C3727D86A1" ma:contentTypeVersion="10" ma:contentTypeDescription="Create a new document." ma:contentTypeScope="" ma:versionID="62fe731b9a62a94a87841bf40aae50f7">
  <xsd:schema xmlns:xsd="http://www.w3.org/2001/XMLSchema" xmlns:xs="http://www.w3.org/2001/XMLSchema" xmlns:p="http://schemas.microsoft.com/office/2006/metadata/properties" xmlns:ns3="60b65c1c-9ff2-4901-be2b-070a054b4251" targetNamespace="http://schemas.microsoft.com/office/2006/metadata/properties" ma:root="true" ma:fieldsID="53524508a13741ceecf972d530fa479e" ns3:_="">
    <xsd:import namespace="60b65c1c-9ff2-4901-be2b-070a054b4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c1c-9ff2-4901-be2b-070a054b4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D4152-D0C2-4392-ADAD-2BE9A02F5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c1c-9ff2-4901-be2b-070a054b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00D4C-9F49-4180-9529-907D7E3C6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9000D-BBB8-42C1-BE25-2AA709AA7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D2DD2-24B0-46B3-B5FA-EE7752EDE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3789</Words>
  <Characters>25332</Characters>
  <Application>Microsoft Office Word</Application>
  <DocSecurity>0</DocSecurity>
  <Lines>211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FRIAFIT®-Abwassersystem</vt:lpstr>
    </vt:vector>
  </TitlesOfParts>
  <Company>FRIATEC AG</Company>
  <LinksUpToDate>false</LinksUpToDate>
  <CharactersWithSpaces>29063</CharactersWithSpaces>
  <SharedDoc>false</SharedDoc>
  <HLinks>
    <vt:vector size="6" baseType="variant"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C:\Users\kionkak\AppData\Roaming\Microsoft\Word\ausschreibungstext friafit aliaxis20200401308041573465109966\www.aliaxis.de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FRIAFIT®-Abwassersystem</dc:title>
  <dc:subject/>
  <dc:creator>Buessecker, Kai</dc:creator>
  <cp:keywords/>
  <dc:description/>
  <cp:lastModifiedBy>Ralf Schröder</cp:lastModifiedBy>
  <cp:revision>209</cp:revision>
  <cp:lastPrinted>2021-01-20T14:34:00Z</cp:lastPrinted>
  <dcterms:created xsi:type="dcterms:W3CDTF">2023-01-20T08:16:00Z</dcterms:created>
  <dcterms:modified xsi:type="dcterms:W3CDTF">2023-05-15T11:15:00Z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0x0101004F1B7C2BF5E4BA46AE3F49C3727D86A1</vt:lpwstr>
  </property>
</Properties>
</file>